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FFE9B1" w14:textId="1960BAA4" w:rsidR="009F6B47" w:rsidRPr="004E6DC8" w:rsidRDefault="009F6B47" w:rsidP="004E6DC8">
      <w:pPr>
        <w:rPr>
          <w:b/>
          <w:sz w:val="52"/>
        </w:rPr>
      </w:pPr>
      <w:r w:rsidRPr="006F4DCE">
        <w:rPr>
          <w:b/>
          <w:sz w:val="52"/>
        </w:rPr>
        <w:t>AKAD+ REWRITE CLASS OF 201</w:t>
      </w:r>
      <w:r w:rsidR="005F523D">
        <w:rPr>
          <w:b/>
          <w:sz w:val="52"/>
        </w:rPr>
        <w:t>8</w:t>
      </w:r>
      <w:r w:rsidRPr="006F4DCE">
        <w:rPr>
          <w:b/>
          <w:sz w:val="52"/>
        </w:rPr>
        <w:t xml:space="preserve"> </w:t>
      </w:r>
    </w:p>
    <w:p w14:paraId="0E9B68A8" w14:textId="359B98F4" w:rsidR="00E72618" w:rsidRDefault="005F523D" w:rsidP="007C602A">
      <w:pPr>
        <w:spacing w:after="0"/>
        <w:jc w:val="both"/>
        <w:rPr>
          <w:rFonts w:ascii="Arial" w:hAnsi="Arial" w:cs="Arial"/>
        </w:rPr>
      </w:pPr>
      <w:r>
        <w:rPr>
          <w:rFonts w:ascii="Arial" w:hAnsi="Arial" w:cs="Arial"/>
        </w:rPr>
        <w:t xml:space="preserve">In 2018 </w:t>
      </w:r>
      <w:proofErr w:type="spellStart"/>
      <w:r w:rsidR="00E72618">
        <w:rPr>
          <w:rFonts w:ascii="Arial" w:hAnsi="Arial" w:cs="Arial"/>
        </w:rPr>
        <w:t>Akad</w:t>
      </w:r>
      <w:proofErr w:type="spellEnd"/>
      <w:r w:rsidR="00E72618">
        <w:rPr>
          <w:rFonts w:ascii="Arial" w:hAnsi="Arial" w:cs="Arial"/>
        </w:rPr>
        <w:t xml:space="preserve"> Plus Learning Centre provide</w:t>
      </w:r>
      <w:r>
        <w:rPr>
          <w:rFonts w:ascii="Arial" w:hAnsi="Arial" w:cs="Arial"/>
        </w:rPr>
        <w:t>d</w:t>
      </w:r>
      <w:r w:rsidR="00E72618">
        <w:rPr>
          <w:rFonts w:ascii="Arial" w:hAnsi="Arial" w:cs="Arial"/>
        </w:rPr>
        <w:t xml:space="preserve"> the </w:t>
      </w:r>
      <w:r>
        <w:rPr>
          <w:rFonts w:ascii="Arial" w:hAnsi="Arial" w:cs="Arial"/>
        </w:rPr>
        <w:t>rewrite-</w:t>
      </w:r>
      <w:r w:rsidR="00E72618">
        <w:rPr>
          <w:rFonts w:ascii="Arial" w:hAnsi="Arial" w:cs="Arial"/>
        </w:rPr>
        <w:t xml:space="preserve">opportunity </w:t>
      </w:r>
      <w:r>
        <w:rPr>
          <w:rFonts w:ascii="Arial" w:hAnsi="Arial" w:cs="Arial"/>
        </w:rPr>
        <w:t xml:space="preserve">to 18 students and they have received their results early in 2019. The Centre provides </w:t>
      </w:r>
      <w:r w:rsidR="00E72618">
        <w:rPr>
          <w:rFonts w:ascii="Arial" w:hAnsi="Arial" w:cs="Arial"/>
        </w:rPr>
        <w:t xml:space="preserve">students </w:t>
      </w:r>
      <w:r>
        <w:rPr>
          <w:rFonts w:ascii="Arial" w:hAnsi="Arial" w:cs="Arial"/>
        </w:rPr>
        <w:t>from</w:t>
      </w:r>
      <w:r w:rsidR="00E72618">
        <w:rPr>
          <w:rFonts w:ascii="Arial" w:hAnsi="Arial" w:cs="Arial"/>
        </w:rPr>
        <w:t xml:space="preserve"> a</w:t>
      </w:r>
      <w:r>
        <w:rPr>
          <w:rFonts w:ascii="Arial" w:hAnsi="Arial" w:cs="Arial"/>
        </w:rPr>
        <w:t>ny type of</w:t>
      </w:r>
      <w:r w:rsidR="00E72618">
        <w:rPr>
          <w:rFonts w:ascii="Arial" w:hAnsi="Arial" w:cs="Arial"/>
        </w:rPr>
        <w:t xml:space="preserve"> matric (DBE, Umalusi or SACAI) to either redo a subject or even more than one subject and achieve a better grade. We also provide an option that students can register for a subject that they never had in grade 12 and with additional tuition we cover that grade 10, 11 and 12 curricula so that students then add this subject to their results. In </w:t>
      </w:r>
      <w:r w:rsidR="00E72618" w:rsidRPr="00087D35">
        <w:rPr>
          <w:rFonts w:ascii="Arial" w:hAnsi="Arial" w:cs="Arial"/>
          <w:b/>
        </w:rPr>
        <w:t>2017</w:t>
      </w:r>
      <w:r w:rsidR="00E72618">
        <w:rPr>
          <w:rFonts w:ascii="Arial" w:hAnsi="Arial" w:cs="Arial"/>
        </w:rPr>
        <w:t xml:space="preserve"> we had 2</w:t>
      </w:r>
      <w:r w:rsidR="00912B90">
        <w:rPr>
          <w:rFonts w:ascii="Arial" w:hAnsi="Arial" w:cs="Arial"/>
        </w:rPr>
        <w:t>3</w:t>
      </w:r>
      <w:r w:rsidR="00E72618">
        <w:rPr>
          <w:rFonts w:ascii="Arial" w:hAnsi="Arial" w:cs="Arial"/>
        </w:rPr>
        <w:t xml:space="preserve"> students who registered for Mathematics (21), Physical Sciences (2</w:t>
      </w:r>
      <w:r w:rsidR="002F7942">
        <w:rPr>
          <w:rFonts w:ascii="Arial" w:hAnsi="Arial" w:cs="Arial"/>
        </w:rPr>
        <w:t>1</w:t>
      </w:r>
      <w:r w:rsidR="00E72618">
        <w:rPr>
          <w:rFonts w:ascii="Arial" w:hAnsi="Arial" w:cs="Arial"/>
        </w:rPr>
        <w:t>), Life Sciences (3), Afrikaans FAL (1), English HL (2) and Geography (1).</w:t>
      </w:r>
      <w:r w:rsidR="002F7942">
        <w:rPr>
          <w:rFonts w:ascii="Arial" w:hAnsi="Arial" w:cs="Arial"/>
        </w:rPr>
        <w:t xml:space="preserve"> </w:t>
      </w:r>
      <w:r>
        <w:rPr>
          <w:rFonts w:ascii="Arial" w:hAnsi="Arial" w:cs="Arial"/>
        </w:rPr>
        <w:t xml:space="preserve">In </w:t>
      </w:r>
      <w:r w:rsidRPr="00087D35">
        <w:rPr>
          <w:rFonts w:ascii="Arial" w:hAnsi="Arial" w:cs="Arial"/>
          <w:b/>
        </w:rPr>
        <w:t xml:space="preserve">2018 </w:t>
      </w:r>
      <w:r>
        <w:rPr>
          <w:rFonts w:ascii="Arial" w:hAnsi="Arial" w:cs="Arial"/>
        </w:rPr>
        <w:t>the 14 students were registered for</w:t>
      </w:r>
      <w:r>
        <w:rPr>
          <w:rFonts w:ascii="Arial" w:hAnsi="Arial" w:cs="Arial"/>
        </w:rPr>
        <w:t xml:space="preserve"> Mathematics (</w:t>
      </w:r>
      <w:r w:rsidR="00087D35">
        <w:rPr>
          <w:rFonts w:ascii="Arial" w:hAnsi="Arial" w:cs="Arial"/>
        </w:rPr>
        <w:t>14</w:t>
      </w:r>
      <w:r>
        <w:rPr>
          <w:rFonts w:ascii="Arial" w:hAnsi="Arial" w:cs="Arial"/>
        </w:rPr>
        <w:t>), Physical Sciences (</w:t>
      </w:r>
      <w:r w:rsidR="00087D35">
        <w:rPr>
          <w:rFonts w:ascii="Arial" w:hAnsi="Arial" w:cs="Arial"/>
        </w:rPr>
        <w:t>10</w:t>
      </w:r>
      <w:r>
        <w:rPr>
          <w:rFonts w:ascii="Arial" w:hAnsi="Arial" w:cs="Arial"/>
        </w:rPr>
        <w:t xml:space="preserve">), Life Sciences (3), </w:t>
      </w:r>
      <w:r w:rsidR="00087D35">
        <w:rPr>
          <w:rFonts w:ascii="Arial" w:hAnsi="Arial" w:cs="Arial"/>
        </w:rPr>
        <w:t>Tourism</w:t>
      </w:r>
      <w:r>
        <w:rPr>
          <w:rFonts w:ascii="Arial" w:hAnsi="Arial" w:cs="Arial"/>
        </w:rPr>
        <w:t xml:space="preserve"> (1)</w:t>
      </w:r>
      <w:r w:rsidR="00087D35">
        <w:rPr>
          <w:rFonts w:ascii="Arial" w:hAnsi="Arial" w:cs="Arial"/>
        </w:rPr>
        <w:t xml:space="preserve"> and</w:t>
      </w:r>
      <w:r>
        <w:rPr>
          <w:rFonts w:ascii="Arial" w:hAnsi="Arial" w:cs="Arial"/>
        </w:rPr>
        <w:t xml:space="preserve"> English HL (</w:t>
      </w:r>
      <w:r w:rsidR="00087D35">
        <w:rPr>
          <w:rFonts w:ascii="Arial" w:hAnsi="Arial" w:cs="Arial"/>
        </w:rPr>
        <w:t>2</w:t>
      </w:r>
      <w:r>
        <w:rPr>
          <w:rFonts w:ascii="Arial" w:hAnsi="Arial" w:cs="Arial"/>
        </w:rPr>
        <w:t>)</w:t>
      </w:r>
      <w:r w:rsidR="00087D35">
        <w:rPr>
          <w:rFonts w:ascii="Arial" w:hAnsi="Arial" w:cs="Arial"/>
        </w:rPr>
        <w:t>.</w:t>
      </w:r>
      <w:r>
        <w:rPr>
          <w:rFonts w:ascii="Arial" w:hAnsi="Arial" w:cs="Arial"/>
        </w:rPr>
        <w:t xml:space="preserve"> Four</w:t>
      </w:r>
      <w:r w:rsidR="002F7942">
        <w:rPr>
          <w:rFonts w:ascii="Arial" w:hAnsi="Arial" w:cs="Arial"/>
        </w:rPr>
        <w:t xml:space="preserve"> students terminated their studies </w:t>
      </w:r>
      <w:r>
        <w:rPr>
          <w:rFonts w:ascii="Arial" w:hAnsi="Arial" w:cs="Arial"/>
        </w:rPr>
        <w:t>during the year</w:t>
      </w:r>
      <w:r w:rsidR="002F7942">
        <w:rPr>
          <w:rFonts w:ascii="Arial" w:hAnsi="Arial" w:cs="Arial"/>
        </w:rPr>
        <w:t>.</w:t>
      </w:r>
    </w:p>
    <w:p w14:paraId="30557557" w14:textId="77777777" w:rsidR="002F7942" w:rsidRDefault="002F7942" w:rsidP="007C602A">
      <w:pPr>
        <w:spacing w:after="0"/>
        <w:jc w:val="both"/>
        <w:rPr>
          <w:rFonts w:ascii="Arial" w:hAnsi="Arial" w:cs="Arial"/>
        </w:rPr>
      </w:pPr>
    </w:p>
    <w:p w14:paraId="1F59B1DB" w14:textId="65AC475A" w:rsidR="002F7942" w:rsidRPr="002F7942" w:rsidRDefault="002F7942" w:rsidP="002F7942">
      <w:pPr>
        <w:pStyle w:val="ListParagraph"/>
        <w:numPr>
          <w:ilvl w:val="0"/>
          <w:numId w:val="11"/>
        </w:numPr>
        <w:spacing w:after="0" w:line="480" w:lineRule="auto"/>
        <w:jc w:val="both"/>
        <w:rPr>
          <w:rFonts w:ascii="Arial" w:hAnsi="Arial" w:cs="Arial"/>
          <w:b/>
        </w:rPr>
      </w:pPr>
      <w:r w:rsidRPr="002F7942">
        <w:rPr>
          <w:rFonts w:ascii="Arial" w:hAnsi="Arial" w:cs="Arial"/>
          <w:b/>
        </w:rPr>
        <w:t>Results of Rewrite 201</w:t>
      </w:r>
      <w:r w:rsidR="00087D35">
        <w:rPr>
          <w:rFonts w:ascii="Arial" w:hAnsi="Arial" w:cs="Arial"/>
          <w:b/>
        </w:rPr>
        <w:t>8</w:t>
      </w:r>
      <w:r w:rsidRPr="002F7942">
        <w:rPr>
          <w:rFonts w:ascii="Arial" w:hAnsi="Arial" w:cs="Arial"/>
          <w:b/>
        </w:rPr>
        <w:t>:</w:t>
      </w:r>
    </w:p>
    <w:p w14:paraId="68F6B4AA" w14:textId="0AD16D45" w:rsidR="00E72618" w:rsidRPr="002F7942" w:rsidRDefault="00E72618" w:rsidP="002F7942">
      <w:pPr>
        <w:spacing w:after="0" w:line="480" w:lineRule="auto"/>
        <w:jc w:val="both"/>
        <w:rPr>
          <w:rFonts w:ascii="Arial" w:hAnsi="Arial" w:cs="Arial"/>
        </w:rPr>
      </w:pPr>
      <w:r w:rsidRPr="002F7942">
        <w:rPr>
          <w:rFonts w:ascii="Arial" w:hAnsi="Arial" w:cs="Arial"/>
        </w:rPr>
        <w:t>The</w:t>
      </w:r>
      <w:r w:rsidR="002F7942" w:rsidRPr="002F7942">
        <w:rPr>
          <w:rFonts w:ascii="Arial" w:hAnsi="Arial" w:cs="Arial"/>
        </w:rPr>
        <w:t xml:space="preserve"> class of 2017</w:t>
      </w:r>
      <w:r w:rsidRPr="002F7942">
        <w:rPr>
          <w:rFonts w:ascii="Arial" w:hAnsi="Arial" w:cs="Arial"/>
        </w:rPr>
        <w:t xml:space="preserve"> had phenomenal results as indicated below:</w:t>
      </w:r>
    </w:p>
    <w:tbl>
      <w:tblPr>
        <w:tblStyle w:val="TableGrid"/>
        <w:tblW w:w="0" w:type="auto"/>
        <w:tblLook w:val="04A0" w:firstRow="1" w:lastRow="0" w:firstColumn="1" w:lastColumn="0" w:noHBand="0" w:noVBand="1"/>
      </w:tblPr>
      <w:tblGrid>
        <w:gridCol w:w="1288"/>
        <w:gridCol w:w="1288"/>
        <w:gridCol w:w="1288"/>
        <w:gridCol w:w="1288"/>
        <w:gridCol w:w="1288"/>
        <w:gridCol w:w="1288"/>
        <w:gridCol w:w="1288"/>
      </w:tblGrid>
      <w:tr w:rsidR="00E72618" w14:paraId="2481A336" w14:textId="77777777" w:rsidTr="00E72618">
        <w:tc>
          <w:tcPr>
            <w:tcW w:w="1288" w:type="dxa"/>
          </w:tcPr>
          <w:p w14:paraId="0A13814C" w14:textId="4C293CAD" w:rsidR="00E72618" w:rsidRPr="00E72618" w:rsidRDefault="00E72618" w:rsidP="002F7942">
            <w:pPr>
              <w:rPr>
                <w:rFonts w:ascii="Arial" w:hAnsi="Arial" w:cs="Arial"/>
                <w:b/>
              </w:rPr>
            </w:pPr>
            <w:r w:rsidRPr="00E72618">
              <w:rPr>
                <w:rFonts w:ascii="Arial" w:hAnsi="Arial" w:cs="Arial"/>
                <w:b/>
              </w:rPr>
              <w:t>STUDENT</w:t>
            </w:r>
          </w:p>
        </w:tc>
        <w:tc>
          <w:tcPr>
            <w:tcW w:w="1288" w:type="dxa"/>
          </w:tcPr>
          <w:p w14:paraId="2953E6E6" w14:textId="69BD2A9C" w:rsidR="00E72618" w:rsidRPr="00E72618" w:rsidRDefault="00E72618" w:rsidP="002F7942">
            <w:pPr>
              <w:rPr>
                <w:rFonts w:ascii="Arial" w:hAnsi="Arial" w:cs="Arial"/>
                <w:b/>
              </w:rPr>
            </w:pPr>
            <w:r w:rsidRPr="00E72618">
              <w:rPr>
                <w:rFonts w:ascii="Arial" w:hAnsi="Arial" w:cs="Arial"/>
                <w:b/>
              </w:rPr>
              <w:t>GR 12 MATH</w:t>
            </w:r>
          </w:p>
        </w:tc>
        <w:tc>
          <w:tcPr>
            <w:tcW w:w="1288" w:type="dxa"/>
          </w:tcPr>
          <w:p w14:paraId="12CDD86E" w14:textId="1D78C463" w:rsidR="00E72618" w:rsidRPr="00E72618" w:rsidRDefault="00E72618" w:rsidP="002F7942">
            <w:pPr>
              <w:rPr>
                <w:rFonts w:ascii="Arial" w:hAnsi="Arial" w:cs="Arial"/>
                <w:b/>
              </w:rPr>
            </w:pPr>
            <w:r w:rsidRPr="00E72618">
              <w:rPr>
                <w:rFonts w:ascii="Arial" w:hAnsi="Arial" w:cs="Arial"/>
                <w:b/>
              </w:rPr>
              <w:t>SACAI MATH 2017</w:t>
            </w:r>
          </w:p>
        </w:tc>
        <w:tc>
          <w:tcPr>
            <w:tcW w:w="1288" w:type="dxa"/>
          </w:tcPr>
          <w:p w14:paraId="7DF4A363" w14:textId="21B11918" w:rsidR="00E72618" w:rsidRPr="00E72618" w:rsidRDefault="00E72618" w:rsidP="002F7942">
            <w:pPr>
              <w:rPr>
                <w:rFonts w:ascii="Arial" w:hAnsi="Arial" w:cs="Arial"/>
                <w:b/>
              </w:rPr>
            </w:pPr>
            <w:r w:rsidRPr="00E72618">
              <w:rPr>
                <w:rFonts w:ascii="Arial" w:hAnsi="Arial" w:cs="Arial"/>
                <w:b/>
              </w:rPr>
              <w:t xml:space="preserve">GR 12 </w:t>
            </w:r>
            <w:r>
              <w:rPr>
                <w:rFonts w:ascii="Arial" w:hAnsi="Arial" w:cs="Arial"/>
                <w:b/>
              </w:rPr>
              <w:t>PHYS SC</w:t>
            </w:r>
          </w:p>
        </w:tc>
        <w:tc>
          <w:tcPr>
            <w:tcW w:w="1288" w:type="dxa"/>
          </w:tcPr>
          <w:p w14:paraId="2D2D0C58" w14:textId="4B45D209" w:rsidR="00E72618" w:rsidRPr="00E72618" w:rsidRDefault="00E72618" w:rsidP="002F7942">
            <w:pPr>
              <w:rPr>
                <w:rFonts w:ascii="Arial" w:hAnsi="Arial" w:cs="Arial"/>
                <w:b/>
              </w:rPr>
            </w:pPr>
            <w:r w:rsidRPr="00E72618">
              <w:rPr>
                <w:rFonts w:ascii="Arial" w:hAnsi="Arial" w:cs="Arial"/>
                <w:b/>
              </w:rPr>
              <w:t xml:space="preserve">SACAI </w:t>
            </w:r>
            <w:r>
              <w:rPr>
                <w:rFonts w:ascii="Arial" w:hAnsi="Arial" w:cs="Arial"/>
                <w:b/>
              </w:rPr>
              <w:t xml:space="preserve">PHYS SC </w:t>
            </w:r>
            <w:r w:rsidRPr="00E72618">
              <w:rPr>
                <w:rFonts w:ascii="Arial" w:hAnsi="Arial" w:cs="Arial"/>
                <w:b/>
              </w:rPr>
              <w:t>2017</w:t>
            </w:r>
          </w:p>
        </w:tc>
        <w:tc>
          <w:tcPr>
            <w:tcW w:w="1288" w:type="dxa"/>
          </w:tcPr>
          <w:p w14:paraId="343F5DB7" w14:textId="086F575D" w:rsidR="00E72618" w:rsidRPr="00E72618" w:rsidRDefault="00E72618" w:rsidP="002F7942">
            <w:pPr>
              <w:rPr>
                <w:rFonts w:ascii="Arial" w:hAnsi="Arial" w:cs="Arial"/>
                <w:b/>
              </w:rPr>
            </w:pPr>
            <w:r w:rsidRPr="00E72618">
              <w:rPr>
                <w:rFonts w:ascii="Arial" w:hAnsi="Arial" w:cs="Arial"/>
                <w:b/>
              </w:rPr>
              <w:t xml:space="preserve">GR 12 </w:t>
            </w:r>
            <w:r>
              <w:rPr>
                <w:rFonts w:ascii="Arial" w:hAnsi="Arial" w:cs="Arial"/>
                <w:b/>
              </w:rPr>
              <w:t>OTHER</w:t>
            </w:r>
          </w:p>
        </w:tc>
        <w:tc>
          <w:tcPr>
            <w:tcW w:w="1288" w:type="dxa"/>
          </w:tcPr>
          <w:p w14:paraId="1FA1EB6B" w14:textId="77777777" w:rsidR="001C50A3" w:rsidRDefault="00E72618" w:rsidP="002F7942">
            <w:pPr>
              <w:rPr>
                <w:rFonts w:ascii="Arial" w:hAnsi="Arial" w:cs="Arial"/>
                <w:b/>
              </w:rPr>
            </w:pPr>
            <w:r w:rsidRPr="00E72618">
              <w:rPr>
                <w:rFonts w:ascii="Arial" w:hAnsi="Arial" w:cs="Arial"/>
                <w:b/>
              </w:rPr>
              <w:t xml:space="preserve">SACAI </w:t>
            </w:r>
            <w:r w:rsidR="001C50A3">
              <w:rPr>
                <w:rFonts w:ascii="Arial" w:hAnsi="Arial" w:cs="Arial"/>
                <w:b/>
              </w:rPr>
              <w:t>OTHER</w:t>
            </w:r>
          </w:p>
          <w:p w14:paraId="7DFB15D6" w14:textId="57E24C9C" w:rsidR="00E72618" w:rsidRPr="00E72618" w:rsidRDefault="00E72618" w:rsidP="002F7942">
            <w:pPr>
              <w:rPr>
                <w:rFonts w:ascii="Arial" w:hAnsi="Arial" w:cs="Arial"/>
                <w:b/>
              </w:rPr>
            </w:pPr>
            <w:r w:rsidRPr="00E72618">
              <w:rPr>
                <w:rFonts w:ascii="Arial" w:hAnsi="Arial" w:cs="Arial"/>
                <w:b/>
              </w:rPr>
              <w:t>2017</w:t>
            </w:r>
          </w:p>
        </w:tc>
      </w:tr>
      <w:tr w:rsidR="00E72618" w14:paraId="2C2E4A68" w14:textId="77777777" w:rsidTr="00E72618">
        <w:tc>
          <w:tcPr>
            <w:tcW w:w="1288" w:type="dxa"/>
          </w:tcPr>
          <w:p w14:paraId="1F5BD513" w14:textId="77777777" w:rsidR="00E72618" w:rsidRDefault="001C50A3" w:rsidP="00156941">
            <w:pPr>
              <w:rPr>
                <w:rFonts w:ascii="Arial" w:hAnsi="Arial" w:cs="Arial"/>
              </w:rPr>
            </w:pPr>
            <w:r>
              <w:rPr>
                <w:rFonts w:ascii="Arial" w:hAnsi="Arial" w:cs="Arial"/>
              </w:rPr>
              <w:t>1</w:t>
            </w:r>
          </w:p>
          <w:p w14:paraId="1C5F1AD2" w14:textId="76580011" w:rsidR="001C50A3" w:rsidRDefault="001C50A3" w:rsidP="00156941">
            <w:pPr>
              <w:rPr>
                <w:rFonts w:ascii="Arial" w:hAnsi="Arial" w:cs="Arial"/>
              </w:rPr>
            </w:pPr>
          </w:p>
        </w:tc>
        <w:tc>
          <w:tcPr>
            <w:tcW w:w="1288" w:type="dxa"/>
          </w:tcPr>
          <w:p w14:paraId="0794B9B8" w14:textId="2D4CE8FF" w:rsidR="00E72618" w:rsidRDefault="00FA298E" w:rsidP="00156941">
            <w:pPr>
              <w:rPr>
                <w:rFonts w:ascii="Arial" w:hAnsi="Arial" w:cs="Arial"/>
              </w:rPr>
            </w:pPr>
            <w:r>
              <w:rPr>
                <w:rFonts w:ascii="Arial" w:hAnsi="Arial" w:cs="Arial"/>
              </w:rPr>
              <w:t>51</w:t>
            </w:r>
            <w:r w:rsidR="001C50A3">
              <w:rPr>
                <w:rFonts w:ascii="Arial" w:hAnsi="Arial" w:cs="Arial"/>
              </w:rPr>
              <w:t>%</w:t>
            </w:r>
          </w:p>
        </w:tc>
        <w:tc>
          <w:tcPr>
            <w:tcW w:w="1288" w:type="dxa"/>
          </w:tcPr>
          <w:p w14:paraId="50D88033" w14:textId="36DE398F" w:rsidR="001C50A3" w:rsidRDefault="00FA298E" w:rsidP="00156941">
            <w:pPr>
              <w:rPr>
                <w:rFonts w:ascii="Arial" w:hAnsi="Arial" w:cs="Arial"/>
              </w:rPr>
            </w:pPr>
            <w:r>
              <w:rPr>
                <w:rFonts w:ascii="Arial" w:hAnsi="Arial" w:cs="Arial"/>
              </w:rPr>
              <w:t>61</w:t>
            </w:r>
            <w:r w:rsidR="001C50A3">
              <w:rPr>
                <w:rFonts w:ascii="Arial" w:hAnsi="Arial" w:cs="Arial"/>
              </w:rPr>
              <w:t xml:space="preserve">% </w:t>
            </w:r>
          </w:p>
          <w:p w14:paraId="6FA569A2" w14:textId="3A03342F" w:rsidR="00E72618" w:rsidRDefault="001C50A3" w:rsidP="00156941">
            <w:pPr>
              <w:rPr>
                <w:rFonts w:ascii="Arial" w:hAnsi="Arial" w:cs="Arial"/>
              </w:rPr>
            </w:pPr>
            <w:r>
              <w:rPr>
                <w:rFonts w:ascii="Arial" w:hAnsi="Arial" w:cs="Arial"/>
              </w:rPr>
              <w:t>(+1</w:t>
            </w:r>
            <w:r w:rsidR="00FA298E">
              <w:rPr>
                <w:rFonts w:ascii="Arial" w:hAnsi="Arial" w:cs="Arial"/>
              </w:rPr>
              <w:t>0</w:t>
            </w:r>
            <w:r>
              <w:rPr>
                <w:rFonts w:ascii="Arial" w:hAnsi="Arial" w:cs="Arial"/>
              </w:rPr>
              <w:t>)</w:t>
            </w:r>
          </w:p>
        </w:tc>
        <w:tc>
          <w:tcPr>
            <w:tcW w:w="1288" w:type="dxa"/>
          </w:tcPr>
          <w:p w14:paraId="37D268FC" w14:textId="4B106241" w:rsidR="00E72618" w:rsidRDefault="00FA298E" w:rsidP="00156941">
            <w:pPr>
              <w:rPr>
                <w:rFonts w:ascii="Arial" w:hAnsi="Arial" w:cs="Arial"/>
              </w:rPr>
            </w:pPr>
            <w:r>
              <w:rPr>
                <w:rFonts w:ascii="Arial" w:hAnsi="Arial" w:cs="Arial"/>
              </w:rPr>
              <w:t>35</w:t>
            </w:r>
            <w:r w:rsidR="001C50A3">
              <w:rPr>
                <w:rFonts w:ascii="Arial" w:hAnsi="Arial" w:cs="Arial"/>
              </w:rPr>
              <w:t>%</w:t>
            </w:r>
          </w:p>
        </w:tc>
        <w:tc>
          <w:tcPr>
            <w:tcW w:w="1288" w:type="dxa"/>
          </w:tcPr>
          <w:p w14:paraId="4C02563A" w14:textId="71CBEE21" w:rsidR="001C50A3" w:rsidRDefault="001C50A3" w:rsidP="00156941">
            <w:pPr>
              <w:rPr>
                <w:rFonts w:ascii="Arial" w:hAnsi="Arial" w:cs="Arial"/>
              </w:rPr>
            </w:pPr>
            <w:r>
              <w:rPr>
                <w:rFonts w:ascii="Arial" w:hAnsi="Arial" w:cs="Arial"/>
              </w:rPr>
              <w:t>6</w:t>
            </w:r>
            <w:r w:rsidR="00FA298E">
              <w:rPr>
                <w:rFonts w:ascii="Arial" w:hAnsi="Arial" w:cs="Arial"/>
              </w:rPr>
              <w:t>6</w:t>
            </w:r>
            <w:r>
              <w:rPr>
                <w:rFonts w:ascii="Arial" w:hAnsi="Arial" w:cs="Arial"/>
              </w:rPr>
              <w:t xml:space="preserve">% </w:t>
            </w:r>
          </w:p>
          <w:p w14:paraId="1E124C36" w14:textId="36F8D5D0" w:rsidR="00E72618" w:rsidRDefault="001C50A3" w:rsidP="00156941">
            <w:pPr>
              <w:rPr>
                <w:rFonts w:ascii="Arial" w:hAnsi="Arial" w:cs="Arial"/>
              </w:rPr>
            </w:pPr>
            <w:r>
              <w:rPr>
                <w:rFonts w:ascii="Arial" w:hAnsi="Arial" w:cs="Arial"/>
              </w:rPr>
              <w:t>(+</w:t>
            </w:r>
            <w:r w:rsidR="00FA298E">
              <w:rPr>
                <w:rFonts w:ascii="Arial" w:hAnsi="Arial" w:cs="Arial"/>
              </w:rPr>
              <w:t>31</w:t>
            </w:r>
            <w:r>
              <w:rPr>
                <w:rFonts w:ascii="Arial" w:hAnsi="Arial" w:cs="Arial"/>
              </w:rPr>
              <w:t>)</w:t>
            </w:r>
          </w:p>
        </w:tc>
        <w:tc>
          <w:tcPr>
            <w:tcW w:w="1288" w:type="dxa"/>
          </w:tcPr>
          <w:p w14:paraId="3F028417" w14:textId="4D782394" w:rsidR="00E72618" w:rsidRDefault="00E72618" w:rsidP="00156941">
            <w:pPr>
              <w:rPr>
                <w:rFonts w:ascii="Arial" w:hAnsi="Arial" w:cs="Arial"/>
              </w:rPr>
            </w:pPr>
          </w:p>
        </w:tc>
        <w:tc>
          <w:tcPr>
            <w:tcW w:w="1288" w:type="dxa"/>
          </w:tcPr>
          <w:p w14:paraId="5E924357" w14:textId="032F6D13" w:rsidR="001C50A3" w:rsidRDefault="001C50A3" w:rsidP="00156941">
            <w:pPr>
              <w:rPr>
                <w:rFonts w:ascii="Arial" w:hAnsi="Arial" w:cs="Arial"/>
              </w:rPr>
            </w:pPr>
          </w:p>
        </w:tc>
      </w:tr>
      <w:tr w:rsidR="001C50A3" w14:paraId="183D89B1" w14:textId="77777777" w:rsidTr="00E72618">
        <w:tc>
          <w:tcPr>
            <w:tcW w:w="1288" w:type="dxa"/>
          </w:tcPr>
          <w:p w14:paraId="322671C9" w14:textId="77777777" w:rsidR="001C50A3" w:rsidRDefault="001C50A3" w:rsidP="00156941">
            <w:pPr>
              <w:rPr>
                <w:rFonts w:ascii="Arial" w:hAnsi="Arial" w:cs="Arial"/>
              </w:rPr>
            </w:pPr>
            <w:r>
              <w:rPr>
                <w:rFonts w:ascii="Arial" w:hAnsi="Arial" w:cs="Arial"/>
              </w:rPr>
              <w:t>2</w:t>
            </w:r>
          </w:p>
          <w:p w14:paraId="25150364" w14:textId="21DD9432" w:rsidR="001C50A3" w:rsidRDefault="001C50A3" w:rsidP="00156941">
            <w:pPr>
              <w:rPr>
                <w:rFonts w:ascii="Arial" w:hAnsi="Arial" w:cs="Arial"/>
              </w:rPr>
            </w:pPr>
          </w:p>
        </w:tc>
        <w:tc>
          <w:tcPr>
            <w:tcW w:w="1288" w:type="dxa"/>
          </w:tcPr>
          <w:p w14:paraId="322FDCE9" w14:textId="2FDB584D" w:rsidR="001C50A3" w:rsidRDefault="00FA298E" w:rsidP="00156941">
            <w:pPr>
              <w:rPr>
                <w:rFonts w:ascii="Arial" w:hAnsi="Arial" w:cs="Arial"/>
              </w:rPr>
            </w:pPr>
            <w:r>
              <w:rPr>
                <w:rFonts w:ascii="Arial" w:hAnsi="Arial" w:cs="Arial"/>
              </w:rPr>
              <w:t>50</w:t>
            </w:r>
            <w:r w:rsidR="001C50A3">
              <w:rPr>
                <w:rFonts w:ascii="Arial" w:hAnsi="Arial" w:cs="Arial"/>
              </w:rPr>
              <w:t xml:space="preserve"> %</w:t>
            </w:r>
          </w:p>
        </w:tc>
        <w:tc>
          <w:tcPr>
            <w:tcW w:w="1288" w:type="dxa"/>
          </w:tcPr>
          <w:p w14:paraId="6C80B358" w14:textId="267495FB" w:rsidR="001C50A3" w:rsidRDefault="00FA298E" w:rsidP="00156941">
            <w:pPr>
              <w:rPr>
                <w:rFonts w:ascii="Arial" w:hAnsi="Arial" w:cs="Arial"/>
              </w:rPr>
            </w:pPr>
            <w:r>
              <w:rPr>
                <w:rFonts w:ascii="Arial" w:hAnsi="Arial" w:cs="Arial"/>
              </w:rPr>
              <w:t>60</w:t>
            </w:r>
            <w:r w:rsidR="001C50A3">
              <w:rPr>
                <w:rFonts w:ascii="Arial" w:hAnsi="Arial" w:cs="Arial"/>
              </w:rPr>
              <w:t xml:space="preserve">% </w:t>
            </w:r>
          </w:p>
          <w:p w14:paraId="713A985B" w14:textId="0C676B00" w:rsidR="001C50A3" w:rsidRDefault="001C50A3" w:rsidP="00156941">
            <w:pPr>
              <w:rPr>
                <w:rFonts w:ascii="Arial" w:hAnsi="Arial" w:cs="Arial"/>
              </w:rPr>
            </w:pPr>
            <w:r>
              <w:rPr>
                <w:rFonts w:ascii="Arial" w:hAnsi="Arial" w:cs="Arial"/>
              </w:rPr>
              <w:t>(+</w:t>
            </w:r>
            <w:r w:rsidR="00FA298E">
              <w:rPr>
                <w:rFonts w:ascii="Arial" w:hAnsi="Arial" w:cs="Arial"/>
              </w:rPr>
              <w:t>10</w:t>
            </w:r>
            <w:r>
              <w:rPr>
                <w:rFonts w:ascii="Arial" w:hAnsi="Arial" w:cs="Arial"/>
              </w:rPr>
              <w:t>)</w:t>
            </w:r>
          </w:p>
        </w:tc>
        <w:tc>
          <w:tcPr>
            <w:tcW w:w="1288" w:type="dxa"/>
          </w:tcPr>
          <w:p w14:paraId="6FF3C05C" w14:textId="713C76B5" w:rsidR="001C50A3" w:rsidRDefault="00FA298E" w:rsidP="00156941">
            <w:pPr>
              <w:rPr>
                <w:rFonts w:ascii="Arial" w:hAnsi="Arial" w:cs="Arial"/>
              </w:rPr>
            </w:pPr>
            <w:r>
              <w:rPr>
                <w:rFonts w:ascii="Arial" w:hAnsi="Arial" w:cs="Arial"/>
              </w:rPr>
              <w:t>New</w:t>
            </w:r>
          </w:p>
        </w:tc>
        <w:tc>
          <w:tcPr>
            <w:tcW w:w="1288" w:type="dxa"/>
          </w:tcPr>
          <w:p w14:paraId="07A18037" w14:textId="03BBC8C2" w:rsidR="001C50A3" w:rsidRDefault="001C50A3" w:rsidP="00156941">
            <w:pPr>
              <w:rPr>
                <w:rFonts w:ascii="Arial" w:hAnsi="Arial" w:cs="Arial"/>
              </w:rPr>
            </w:pPr>
            <w:r>
              <w:rPr>
                <w:rFonts w:ascii="Arial" w:hAnsi="Arial" w:cs="Arial"/>
              </w:rPr>
              <w:t>5</w:t>
            </w:r>
            <w:r w:rsidR="00FA298E">
              <w:rPr>
                <w:rFonts w:ascii="Arial" w:hAnsi="Arial" w:cs="Arial"/>
              </w:rPr>
              <w:t>4</w:t>
            </w:r>
            <w:r>
              <w:rPr>
                <w:rFonts w:ascii="Arial" w:hAnsi="Arial" w:cs="Arial"/>
              </w:rPr>
              <w:t xml:space="preserve">% </w:t>
            </w:r>
          </w:p>
          <w:p w14:paraId="75277970" w14:textId="66D7055D" w:rsidR="001C50A3" w:rsidRDefault="001C50A3" w:rsidP="00156941">
            <w:pPr>
              <w:rPr>
                <w:rFonts w:ascii="Arial" w:hAnsi="Arial" w:cs="Arial"/>
              </w:rPr>
            </w:pPr>
            <w:r>
              <w:rPr>
                <w:rFonts w:ascii="Arial" w:hAnsi="Arial" w:cs="Arial"/>
              </w:rPr>
              <w:t>(+</w:t>
            </w:r>
            <w:r w:rsidR="00FA298E">
              <w:rPr>
                <w:rFonts w:ascii="Arial" w:hAnsi="Arial" w:cs="Arial"/>
              </w:rPr>
              <w:t>54</w:t>
            </w:r>
            <w:r>
              <w:rPr>
                <w:rFonts w:ascii="Arial" w:hAnsi="Arial" w:cs="Arial"/>
              </w:rPr>
              <w:t>)</w:t>
            </w:r>
          </w:p>
        </w:tc>
        <w:tc>
          <w:tcPr>
            <w:tcW w:w="1288" w:type="dxa"/>
          </w:tcPr>
          <w:p w14:paraId="499C06D8" w14:textId="1B6DB5F9" w:rsidR="001C50A3" w:rsidRDefault="00FA298E" w:rsidP="00156941">
            <w:pPr>
              <w:rPr>
                <w:rFonts w:ascii="Arial" w:hAnsi="Arial" w:cs="Arial"/>
              </w:rPr>
            </w:pPr>
            <w:r>
              <w:rPr>
                <w:rFonts w:ascii="Arial" w:hAnsi="Arial" w:cs="Arial"/>
              </w:rPr>
              <w:t>ENG HL</w:t>
            </w:r>
          </w:p>
          <w:p w14:paraId="066AACCF" w14:textId="3E4F47A3" w:rsidR="001C50A3" w:rsidRDefault="00FA298E" w:rsidP="00156941">
            <w:pPr>
              <w:rPr>
                <w:rFonts w:ascii="Arial" w:hAnsi="Arial" w:cs="Arial"/>
              </w:rPr>
            </w:pPr>
            <w:r>
              <w:rPr>
                <w:rFonts w:ascii="Arial" w:hAnsi="Arial" w:cs="Arial"/>
              </w:rPr>
              <w:t>59%</w:t>
            </w:r>
          </w:p>
        </w:tc>
        <w:tc>
          <w:tcPr>
            <w:tcW w:w="1288" w:type="dxa"/>
          </w:tcPr>
          <w:p w14:paraId="27882D94" w14:textId="3BC45A7B" w:rsidR="001C50A3" w:rsidRDefault="00FA298E" w:rsidP="00156941">
            <w:pPr>
              <w:rPr>
                <w:rFonts w:ascii="Arial" w:hAnsi="Arial" w:cs="Arial"/>
              </w:rPr>
            </w:pPr>
            <w:r>
              <w:rPr>
                <w:rFonts w:ascii="Arial" w:hAnsi="Arial" w:cs="Arial"/>
              </w:rPr>
              <w:t>60</w:t>
            </w:r>
            <w:r w:rsidR="001C50A3">
              <w:rPr>
                <w:rFonts w:ascii="Arial" w:hAnsi="Arial" w:cs="Arial"/>
              </w:rPr>
              <w:t xml:space="preserve"> %</w:t>
            </w:r>
          </w:p>
          <w:p w14:paraId="45744310" w14:textId="683BF07C" w:rsidR="001C50A3" w:rsidRDefault="001C50A3" w:rsidP="00156941">
            <w:pPr>
              <w:rPr>
                <w:rFonts w:ascii="Arial" w:hAnsi="Arial" w:cs="Arial"/>
              </w:rPr>
            </w:pPr>
            <w:r>
              <w:rPr>
                <w:rFonts w:ascii="Arial" w:hAnsi="Arial" w:cs="Arial"/>
              </w:rPr>
              <w:t>(+</w:t>
            </w:r>
            <w:r w:rsidR="00FA298E">
              <w:rPr>
                <w:rFonts w:ascii="Arial" w:hAnsi="Arial" w:cs="Arial"/>
              </w:rPr>
              <w:t>1</w:t>
            </w:r>
            <w:r>
              <w:rPr>
                <w:rFonts w:ascii="Arial" w:hAnsi="Arial" w:cs="Arial"/>
              </w:rPr>
              <w:t>)</w:t>
            </w:r>
          </w:p>
        </w:tc>
      </w:tr>
      <w:tr w:rsidR="00FA298E" w14:paraId="1D5AE90F" w14:textId="77777777" w:rsidTr="00E72618">
        <w:tc>
          <w:tcPr>
            <w:tcW w:w="1288" w:type="dxa"/>
          </w:tcPr>
          <w:p w14:paraId="120FBBAA" w14:textId="5EAEAB2C" w:rsidR="00FA298E" w:rsidRDefault="00FA298E" w:rsidP="00FA298E">
            <w:pPr>
              <w:rPr>
                <w:rFonts w:ascii="Arial" w:hAnsi="Arial" w:cs="Arial"/>
              </w:rPr>
            </w:pPr>
            <w:r>
              <w:rPr>
                <w:rFonts w:ascii="Arial" w:hAnsi="Arial" w:cs="Arial"/>
              </w:rPr>
              <w:t>3</w:t>
            </w:r>
          </w:p>
          <w:p w14:paraId="06E93D8B" w14:textId="0E3455C2" w:rsidR="00FA298E" w:rsidRDefault="00FA298E" w:rsidP="00FA298E">
            <w:pPr>
              <w:rPr>
                <w:rFonts w:ascii="Arial" w:hAnsi="Arial" w:cs="Arial"/>
              </w:rPr>
            </w:pPr>
          </w:p>
        </w:tc>
        <w:tc>
          <w:tcPr>
            <w:tcW w:w="1288" w:type="dxa"/>
          </w:tcPr>
          <w:p w14:paraId="3CEAB518" w14:textId="26CC7176" w:rsidR="00FA298E" w:rsidRDefault="00FA298E" w:rsidP="00FA298E">
            <w:pPr>
              <w:rPr>
                <w:rFonts w:ascii="Arial" w:hAnsi="Arial" w:cs="Arial"/>
              </w:rPr>
            </w:pPr>
            <w:r>
              <w:rPr>
                <w:rFonts w:ascii="Arial" w:hAnsi="Arial" w:cs="Arial"/>
              </w:rPr>
              <w:t>23%</w:t>
            </w:r>
          </w:p>
        </w:tc>
        <w:tc>
          <w:tcPr>
            <w:tcW w:w="1288" w:type="dxa"/>
          </w:tcPr>
          <w:p w14:paraId="7C0345E9" w14:textId="0C297F9B" w:rsidR="00FA298E" w:rsidRDefault="00FA298E" w:rsidP="00FA298E">
            <w:pPr>
              <w:rPr>
                <w:rFonts w:ascii="Arial" w:hAnsi="Arial" w:cs="Arial"/>
              </w:rPr>
            </w:pPr>
            <w:r>
              <w:rPr>
                <w:rFonts w:ascii="Arial" w:hAnsi="Arial" w:cs="Arial"/>
              </w:rPr>
              <w:t xml:space="preserve">46% </w:t>
            </w:r>
          </w:p>
          <w:p w14:paraId="13322B05" w14:textId="23312452" w:rsidR="00FA298E" w:rsidRDefault="00FA298E" w:rsidP="00FA298E">
            <w:pPr>
              <w:rPr>
                <w:rFonts w:ascii="Arial" w:hAnsi="Arial" w:cs="Arial"/>
              </w:rPr>
            </w:pPr>
            <w:r>
              <w:rPr>
                <w:rFonts w:ascii="Arial" w:hAnsi="Arial" w:cs="Arial"/>
              </w:rPr>
              <w:t>(+23)</w:t>
            </w:r>
          </w:p>
        </w:tc>
        <w:tc>
          <w:tcPr>
            <w:tcW w:w="1288" w:type="dxa"/>
          </w:tcPr>
          <w:p w14:paraId="06A9155E" w14:textId="050901CE" w:rsidR="00FA298E" w:rsidRDefault="00FA298E" w:rsidP="00FA298E">
            <w:pPr>
              <w:rPr>
                <w:rFonts w:ascii="Arial" w:hAnsi="Arial" w:cs="Arial"/>
              </w:rPr>
            </w:pPr>
            <w:r>
              <w:rPr>
                <w:rFonts w:ascii="Arial" w:hAnsi="Arial" w:cs="Arial"/>
              </w:rPr>
              <w:t>3</w:t>
            </w:r>
            <w:r>
              <w:rPr>
                <w:rFonts w:ascii="Arial" w:hAnsi="Arial" w:cs="Arial"/>
              </w:rPr>
              <w:t>2</w:t>
            </w:r>
            <w:r>
              <w:rPr>
                <w:rFonts w:ascii="Arial" w:hAnsi="Arial" w:cs="Arial"/>
              </w:rPr>
              <w:t>%</w:t>
            </w:r>
          </w:p>
        </w:tc>
        <w:tc>
          <w:tcPr>
            <w:tcW w:w="1288" w:type="dxa"/>
          </w:tcPr>
          <w:p w14:paraId="5A04D4AB" w14:textId="77777777" w:rsidR="00FA298E" w:rsidRDefault="00FA298E" w:rsidP="00FA298E">
            <w:pPr>
              <w:rPr>
                <w:rFonts w:ascii="Arial" w:hAnsi="Arial" w:cs="Arial"/>
              </w:rPr>
            </w:pPr>
            <w:r>
              <w:rPr>
                <w:rFonts w:ascii="Arial" w:hAnsi="Arial" w:cs="Arial"/>
              </w:rPr>
              <w:t xml:space="preserve">48% </w:t>
            </w:r>
          </w:p>
          <w:p w14:paraId="1FA5739E" w14:textId="4C9548A5" w:rsidR="00FA298E" w:rsidRDefault="00FA298E" w:rsidP="00FA298E">
            <w:pPr>
              <w:rPr>
                <w:rFonts w:ascii="Arial" w:hAnsi="Arial" w:cs="Arial"/>
              </w:rPr>
            </w:pPr>
            <w:r>
              <w:rPr>
                <w:rFonts w:ascii="Arial" w:hAnsi="Arial" w:cs="Arial"/>
              </w:rPr>
              <w:t>(+1</w:t>
            </w:r>
            <w:r>
              <w:rPr>
                <w:rFonts w:ascii="Arial" w:hAnsi="Arial" w:cs="Arial"/>
              </w:rPr>
              <w:t>6</w:t>
            </w:r>
            <w:r>
              <w:rPr>
                <w:rFonts w:ascii="Arial" w:hAnsi="Arial" w:cs="Arial"/>
              </w:rPr>
              <w:t>)</w:t>
            </w:r>
          </w:p>
        </w:tc>
        <w:tc>
          <w:tcPr>
            <w:tcW w:w="1288" w:type="dxa"/>
          </w:tcPr>
          <w:p w14:paraId="3816BE8E" w14:textId="287CE19A" w:rsidR="00FA298E" w:rsidRDefault="00FA298E" w:rsidP="00FA298E">
            <w:pPr>
              <w:rPr>
                <w:rFonts w:ascii="Arial" w:hAnsi="Arial" w:cs="Arial"/>
              </w:rPr>
            </w:pPr>
            <w:r>
              <w:rPr>
                <w:rFonts w:ascii="Arial" w:hAnsi="Arial" w:cs="Arial"/>
              </w:rPr>
              <w:t>L</w:t>
            </w:r>
            <w:r>
              <w:rPr>
                <w:rFonts w:ascii="Arial" w:hAnsi="Arial" w:cs="Arial"/>
              </w:rPr>
              <w:t>S</w:t>
            </w:r>
          </w:p>
          <w:p w14:paraId="29513E48" w14:textId="2214F1CE" w:rsidR="00FA298E" w:rsidRDefault="00FA298E" w:rsidP="00FA298E">
            <w:pPr>
              <w:rPr>
                <w:rFonts w:ascii="Arial" w:hAnsi="Arial" w:cs="Arial"/>
              </w:rPr>
            </w:pPr>
            <w:r>
              <w:rPr>
                <w:rFonts w:ascii="Arial" w:hAnsi="Arial" w:cs="Arial"/>
              </w:rPr>
              <w:t>5</w:t>
            </w:r>
            <w:r>
              <w:rPr>
                <w:rFonts w:ascii="Arial" w:hAnsi="Arial" w:cs="Arial"/>
              </w:rPr>
              <w:t>0</w:t>
            </w:r>
            <w:r>
              <w:rPr>
                <w:rFonts w:ascii="Arial" w:hAnsi="Arial" w:cs="Arial"/>
              </w:rPr>
              <w:t>%</w:t>
            </w:r>
          </w:p>
        </w:tc>
        <w:tc>
          <w:tcPr>
            <w:tcW w:w="1288" w:type="dxa"/>
          </w:tcPr>
          <w:p w14:paraId="1CAFDC1A" w14:textId="7B52B693" w:rsidR="00FA298E" w:rsidRDefault="00FA298E" w:rsidP="00FA298E">
            <w:pPr>
              <w:rPr>
                <w:rFonts w:ascii="Arial" w:hAnsi="Arial" w:cs="Arial"/>
              </w:rPr>
            </w:pPr>
            <w:r>
              <w:rPr>
                <w:rFonts w:ascii="Arial" w:hAnsi="Arial" w:cs="Arial"/>
              </w:rPr>
              <w:t>6</w:t>
            </w:r>
            <w:r>
              <w:rPr>
                <w:rFonts w:ascii="Arial" w:hAnsi="Arial" w:cs="Arial"/>
              </w:rPr>
              <w:t>6</w:t>
            </w:r>
            <w:r>
              <w:rPr>
                <w:rFonts w:ascii="Arial" w:hAnsi="Arial" w:cs="Arial"/>
              </w:rPr>
              <w:t xml:space="preserve"> %</w:t>
            </w:r>
          </w:p>
          <w:p w14:paraId="2CCF0761" w14:textId="2F330FBA" w:rsidR="00FA298E" w:rsidRDefault="00FA298E" w:rsidP="00FA298E">
            <w:pPr>
              <w:rPr>
                <w:rFonts w:ascii="Arial" w:hAnsi="Arial" w:cs="Arial"/>
              </w:rPr>
            </w:pPr>
            <w:r>
              <w:rPr>
                <w:rFonts w:ascii="Arial" w:hAnsi="Arial" w:cs="Arial"/>
              </w:rPr>
              <w:t>(+1</w:t>
            </w:r>
            <w:r>
              <w:rPr>
                <w:rFonts w:ascii="Arial" w:hAnsi="Arial" w:cs="Arial"/>
              </w:rPr>
              <w:t>6</w:t>
            </w:r>
            <w:r>
              <w:rPr>
                <w:rFonts w:ascii="Arial" w:hAnsi="Arial" w:cs="Arial"/>
              </w:rPr>
              <w:t>)</w:t>
            </w:r>
          </w:p>
        </w:tc>
      </w:tr>
      <w:tr w:rsidR="00FA298E" w14:paraId="7A0600C8" w14:textId="77777777" w:rsidTr="00E72618">
        <w:tc>
          <w:tcPr>
            <w:tcW w:w="1288" w:type="dxa"/>
          </w:tcPr>
          <w:p w14:paraId="0C9C2FD1" w14:textId="77777777" w:rsidR="00FA298E" w:rsidRDefault="00FA298E" w:rsidP="00FA298E">
            <w:pPr>
              <w:rPr>
                <w:rFonts w:ascii="Arial" w:hAnsi="Arial" w:cs="Arial"/>
              </w:rPr>
            </w:pPr>
          </w:p>
        </w:tc>
        <w:tc>
          <w:tcPr>
            <w:tcW w:w="1288" w:type="dxa"/>
          </w:tcPr>
          <w:p w14:paraId="5EE32ECE" w14:textId="77777777" w:rsidR="00FA298E" w:rsidRDefault="00FA298E" w:rsidP="00FA298E">
            <w:pPr>
              <w:rPr>
                <w:rFonts w:ascii="Arial" w:hAnsi="Arial" w:cs="Arial"/>
              </w:rPr>
            </w:pPr>
          </w:p>
        </w:tc>
        <w:tc>
          <w:tcPr>
            <w:tcW w:w="1288" w:type="dxa"/>
          </w:tcPr>
          <w:p w14:paraId="4C87726C" w14:textId="77777777" w:rsidR="00FA298E" w:rsidRDefault="00FA298E" w:rsidP="00FA298E">
            <w:pPr>
              <w:rPr>
                <w:rFonts w:ascii="Arial" w:hAnsi="Arial" w:cs="Arial"/>
              </w:rPr>
            </w:pPr>
          </w:p>
        </w:tc>
        <w:tc>
          <w:tcPr>
            <w:tcW w:w="1288" w:type="dxa"/>
          </w:tcPr>
          <w:p w14:paraId="033D6E0F" w14:textId="77777777" w:rsidR="00FA298E" w:rsidRDefault="00FA298E" w:rsidP="00FA298E">
            <w:pPr>
              <w:rPr>
                <w:rFonts w:ascii="Arial" w:hAnsi="Arial" w:cs="Arial"/>
              </w:rPr>
            </w:pPr>
          </w:p>
        </w:tc>
        <w:tc>
          <w:tcPr>
            <w:tcW w:w="1288" w:type="dxa"/>
          </w:tcPr>
          <w:p w14:paraId="66B3DA3D" w14:textId="77777777" w:rsidR="00FA298E" w:rsidRDefault="00FA298E" w:rsidP="00FA298E">
            <w:pPr>
              <w:rPr>
                <w:rFonts w:ascii="Arial" w:hAnsi="Arial" w:cs="Arial"/>
              </w:rPr>
            </w:pPr>
          </w:p>
        </w:tc>
        <w:tc>
          <w:tcPr>
            <w:tcW w:w="1288" w:type="dxa"/>
          </w:tcPr>
          <w:p w14:paraId="787858FF" w14:textId="62B2A8B4" w:rsidR="00FA298E" w:rsidRDefault="00FA298E" w:rsidP="00FA298E">
            <w:pPr>
              <w:rPr>
                <w:rFonts w:ascii="Arial" w:hAnsi="Arial" w:cs="Arial"/>
              </w:rPr>
            </w:pPr>
            <w:r>
              <w:rPr>
                <w:rFonts w:ascii="Arial" w:hAnsi="Arial" w:cs="Arial"/>
              </w:rPr>
              <w:t xml:space="preserve">ENG </w:t>
            </w:r>
            <w:r>
              <w:rPr>
                <w:rFonts w:ascii="Arial" w:hAnsi="Arial" w:cs="Arial"/>
              </w:rPr>
              <w:t>FAL</w:t>
            </w:r>
          </w:p>
          <w:p w14:paraId="1CC8371F" w14:textId="36E82414" w:rsidR="00FA298E" w:rsidRDefault="00FA298E" w:rsidP="00FA298E">
            <w:pPr>
              <w:rPr>
                <w:rFonts w:ascii="Arial" w:hAnsi="Arial" w:cs="Arial"/>
              </w:rPr>
            </w:pPr>
            <w:r>
              <w:rPr>
                <w:rFonts w:ascii="Arial" w:hAnsi="Arial" w:cs="Arial"/>
              </w:rPr>
              <w:t>44</w:t>
            </w:r>
            <w:r>
              <w:rPr>
                <w:rFonts w:ascii="Arial" w:hAnsi="Arial" w:cs="Arial"/>
              </w:rPr>
              <w:t>%</w:t>
            </w:r>
          </w:p>
        </w:tc>
        <w:tc>
          <w:tcPr>
            <w:tcW w:w="1288" w:type="dxa"/>
          </w:tcPr>
          <w:p w14:paraId="2D6C096C" w14:textId="6AC6C457" w:rsidR="00FA298E" w:rsidRDefault="00FA298E" w:rsidP="00FA298E">
            <w:pPr>
              <w:rPr>
                <w:rFonts w:ascii="Arial" w:hAnsi="Arial" w:cs="Arial"/>
              </w:rPr>
            </w:pPr>
            <w:r>
              <w:rPr>
                <w:rFonts w:ascii="Arial" w:hAnsi="Arial" w:cs="Arial"/>
              </w:rPr>
              <w:t>6</w:t>
            </w:r>
            <w:r>
              <w:rPr>
                <w:rFonts w:ascii="Arial" w:hAnsi="Arial" w:cs="Arial"/>
              </w:rPr>
              <w:t>1</w:t>
            </w:r>
            <w:r>
              <w:rPr>
                <w:rFonts w:ascii="Arial" w:hAnsi="Arial" w:cs="Arial"/>
              </w:rPr>
              <w:t xml:space="preserve"> %</w:t>
            </w:r>
          </w:p>
          <w:p w14:paraId="47F76C64" w14:textId="6667351D" w:rsidR="00FA298E" w:rsidRDefault="00FA298E" w:rsidP="00FA298E">
            <w:pPr>
              <w:rPr>
                <w:rFonts w:ascii="Arial" w:hAnsi="Arial" w:cs="Arial"/>
              </w:rPr>
            </w:pPr>
            <w:r>
              <w:rPr>
                <w:rFonts w:ascii="Arial" w:hAnsi="Arial" w:cs="Arial"/>
              </w:rPr>
              <w:t>(+1</w:t>
            </w:r>
            <w:r>
              <w:rPr>
                <w:rFonts w:ascii="Arial" w:hAnsi="Arial" w:cs="Arial"/>
              </w:rPr>
              <w:t>7</w:t>
            </w:r>
            <w:r>
              <w:rPr>
                <w:rFonts w:ascii="Arial" w:hAnsi="Arial" w:cs="Arial"/>
              </w:rPr>
              <w:t>)</w:t>
            </w:r>
          </w:p>
        </w:tc>
      </w:tr>
      <w:tr w:rsidR="00FA298E" w14:paraId="6DBF3A8C" w14:textId="77777777" w:rsidTr="00E72618">
        <w:tc>
          <w:tcPr>
            <w:tcW w:w="1288" w:type="dxa"/>
          </w:tcPr>
          <w:p w14:paraId="43ABAF9A" w14:textId="22B750F7" w:rsidR="00FA298E" w:rsidRDefault="00FA298E" w:rsidP="00FA298E">
            <w:pPr>
              <w:rPr>
                <w:rFonts w:ascii="Arial" w:hAnsi="Arial" w:cs="Arial"/>
              </w:rPr>
            </w:pPr>
            <w:r>
              <w:rPr>
                <w:rFonts w:ascii="Arial" w:hAnsi="Arial" w:cs="Arial"/>
              </w:rPr>
              <w:t>4</w:t>
            </w:r>
          </w:p>
        </w:tc>
        <w:tc>
          <w:tcPr>
            <w:tcW w:w="1288" w:type="dxa"/>
          </w:tcPr>
          <w:p w14:paraId="2C7C87E7" w14:textId="21AA7274" w:rsidR="00FA298E" w:rsidRDefault="00FA298E" w:rsidP="00FA298E">
            <w:pPr>
              <w:rPr>
                <w:rFonts w:ascii="Arial" w:hAnsi="Arial" w:cs="Arial"/>
              </w:rPr>
            </w:pPr>
            <w:r>
              <w:rPr>
                <w:rFonts w:ascii="Arial" w:hAnsi="Arial" w:cs="Arial"/>
              </w:rPr>
              <w:t>59%</w:t>
            </w:r>
          </w:p>
        </w:tc>
        <w:tc>
          <w:tcPr>
            <w:tcW w:w="1288" w:type="dxa"/>
          </w:tcPr>
          <w:p w14:paraId="18F0B509" w14:textId="7CD4B7D9" w:rsidR="00FA298E" w:rsidRDefault="00FA298E" w:rsidP="00FA298E">
            <w:pPr>
              <w:rPr>
                <w:rFonts w:ascii="Arial" w:hAnsi="Arial" w:cs="Arial"/>
              </w:rPr>
            </w:pPr>
            <w:r>
              <w:rPr>
                <w:rFonts w:ascii="Arial" w:hAnsi="Arial" w:cs="Arial"/>
              </w:rPr>
              <w:t xml:space="preserve">64% </w:t>
            </w:r>
          </w:p>
          <w:p w14:paraId="40768468" w14:textId="079DE9A2" w:rsidR="00FA298E" w:rsidRDefault="00FA298E" w:rsidP="00FA298E">
            <w:pPr>
              <w:rPr>
                <w:rFonts w:ascii="Arial" w:hAnsi="Arial" w:cs="Arial"/>
              </w:rPr>
            </w:pPr>
            <w:r>
              <w:rPr>
                <w:rFonts w:ascii="Arial" w:hAnsi="Arial" w:cs="Arial"/>
              </w:rPr>
              <w:t>(+5)</w:t>
            </w:r>
          </w:p>
        </w:tc>
        <w:tc>
          <w:tcPr>
            <w:tcW w:w="1288" w:type="dxa"/>
          </w:tcPr>
          <w:p w14:paraId="1DC25B4E" w14:textId="5CB4DEEC" w:rsidR="00FA298E" w:rsidRDefault="00FA298E" w:rsidP="00FA298E">
            <w:pPr>
              <w:rPr>
                <w:rFonts w:ascii="Arial" w:hAnsi="Arial" w:cs="Arial"/>
              </w:rPr>
            </w:pPr>
            <w:r>
              <w:rPr>
                <w:rFonts w:ascii="Arial" w:hAnsi="Arial" w:cs="Arial"/>
              </w:rPr>
              <w:t>New</w:t>
            </w:r>
          </w:p>
        </w:tc>
        <w:tc>
          <w:tcPr>
            <w:tcW w:w="1288" w:type="dxa"/>
          </w:tcPr>
          <w:p w14:paraId="57C71829" w14:textId="18CA35CA" w:rsidR="00FA298E" w:rsidRDefault="00FA298E" w:rsidP="00FA298E">
            <w:pPr>
              <w:rPr>
                <w:rFonts w:ascii="Arial" w:hAnsi="Arial" w:cs="Arial"/>
              </w:rPr>
            </w:pPr>
            <w:r>
              <w:rPr>
                <w:rFonts w:ascii="Arial" w:hAnsi="Arial" w:cs="Arial"/>
              </w:rPr>
              <w:t xml:space="preserve">58% </w:t>
            </w:r>
          </w:p>
          <w:p w14:paraId="44358ACA" w14:textId="40B5DE35" w:rsidR="00FA298E" w:rsidRDefault="00FA298E" w:rsidP="00FA298E">
            <w:pPr>
              <w:rPr>
                <w:rFonts w:ascii="Arial" w:hAnsi="Arial" w:cs="Arial"/>
              </w:rPr>
            </w:pPr>
            <w:r>
              <w:rPr>
                <w:rFonts w:ascii="Arial" w:hAnsi="Arial" w:cs="Arial"/>
              </w:rPr>
              <w:t>(+58)</w:t>
            </w:r>
          </w:p>
        </w:tc>
        <w:tc>
          <w:tcPr>
            <w:tcW w:w="1288" w:type="dxa"/>
          </w:tcPr>
          <w:p w14:paraId="551A3DD9" w14:textId="46F545DF" w:rsidR="00FA298E" w:rsidRDefault="00FA298E" w:rsidP="00FA298E">
            <w:pPr>
              <w:rPr>
                <w:rFonts w:ascii="Arial" w:hAnsi="Arial" w:cs="Arial"/>
              </w:rPr>
            </w:pPr>
          </w:p>
        </w:tc>
        <w:tc>
          <w:tcPr>
            <w:tcW w:w="1288" w:type="dxa"/>
          </w:tcPr>
          <w:p w14:paraId="6AC39F32" w14:textId="05B9E0E4" w:rsidR="00FA298E" w:rsidRDefault="00FA298E" w:rsidP="00FA298E">
            <w:pPr>
              <w:rPr>
                <w:rFonts w:ascii="Arial" w:hAnsi="Arial" w:cs="Arial"/>
              </w:rPr>
            </w:pPr>
          </w:p>
        </w:tc>
      </w:tr>
      <w:tr w:rsidR="00FA298E" w14:paraId="7EADFD57" w14:textId="77777777" w:rsidTr="00E72618">
        <w:tc>
          <w:tcPr>
            <w:tcW w:w="1288" w:type="dxa"/>
          </w:tcPr>
          <w:p w14:paraId="5A939D71" w14:textId="42654764" w:rsidR="00FA298E" w:rsidRDefault="00FA298E" w:rsidP="00FA298E">
            <w:pPr>
              <w:rPr>
                <w:rFonts w:ascii="Arial" w:hAnsi="Arial" w:cs="Arial"/>
              </w:rPr>
            </w:pPr>
            <w:r>
              <w:rPr>
                <w:rFonts w:ascii="Arial" w:hAnsi="Arial" w:cs="Arial"/>
              </w:rPr>
              <w:t>5</w:t>
            </w:r>
          </w:p>
          <w:p w14:paraId="5C35F096" w14:textId="0D1A3E07" w:rsidR="00FA298E" w:rsidRDefault="00FA298E" w:rsidP="00FA298E">
            <w:pPr>
              <w:rPr>
                <w:rFonts w:ascii="Arial" w:hAnsi="Arial" w:cs="Arial"/>
              </w:rPr>
            </w:pPr>
          </w:p>
        </w:tc>
        <w:tc>
          <w:tcPr>
            <w:tcW w:w="1288" w:type="dxa"/>
          </w:tcPr>
          <w:p w14:paraId="1C5BA1B5" w14:textId="0763458A" w:rsidR="00FA298E" w:rsidRDefault="00FA298E" w:rsidP="00FA298E">
            <w:pPr>
              <w:rPr>
                <w:rFonts w:ascii="Arial" w:hAnsi="Arial" w:cs="Arial"/>
              </w:rPr>
            </w:pPr>
            <w:r>
              <w:rPr>
                <w:rFonts w:ascii="Arial" w:hAnsi="Arial" w:cs="Arial"/>
              </w:rPr>
              <w:t>58%</w:t>
            </w:r>
          </w:p>
        </w:tc>
        <w:tc>
          <w:tcPr>
            <w:tcW w:w="1288" w:type="dxa"/>
          </w:tcPr>
          <w:p w14:paraId="59A86587" w14:textId="5BD4D232" w:rsidR="00FA298E" w:rsidRDefault="00FA298E" w:rsidP="00FA298E">
            <w:pPr>
              <w:rPr>
                <w:rFonts w:ascii="Arial" w:hAnsi="Arial" w:cs="Arial"/>
              </w:rPr>
            </w:pPr>
            <w:r>
              <w:rPr>
                <w:rFonts w:ascii="Arial" w:hAnsi="Arial" w:cs="Arial"/>
              </w:rPr>
              <w:t xml:space="preserve">70% </w:t>
            </w:r>
          </w:p>
          <w:p w14:paraId="02574FDC" w14:textId="5EC5AC56" w:rsidR="00FA298E" w:rsidRDefault="00FA298E" w:rsidP="00FA298E">
            <w:pPr>
              <w:rPr>
                <w:rFonts w:ascii="Arial" w:hAnsi="Arial" w:cs="Arial"/>
              </w:rPr>
            </w:pPr>
            <w:r>
              <w:rPr>
                <w:rFonts w:ascii="Arial" w:hAnsi="Arial" w:cs="Arial"/>
              </w:rPr>
              <w:t>(+12)</w:t>
            </w:r>
          </w:p>
        </w:tc>
        <w:tc>
          <w:tcPr>
            <w:tcW w:w="1288" w:type="dxa"/>
          </w:tcPr>
          <w:p w14:paraId="6A9F59C0" w14:textId="0DB6FEA8" w:rsidR="00FA298E" w:rsidRDefault="00FA298E" w:rsidP="00FA298E">
            <w:pPr>
              <w:rPr>
                <w:rFonts w:ascii="Arial" w:hAnsi="Arial" w:cs="Arial"/>
              </w:rPr>
            </w:pPr>
            <w:r>
              <w:rPr>
                <w:rFonts w:ascii="Arial" w:hAnsi="Arial" w:cs="Arial"/>
              </w:rPr>
              <w:t>54%</w:t>
            </w:r>
          </w:p>
        </w:tc>
        <w:tc>
          <w:tcPr>
            <w:tcW w:w="1288" w:type="dxa"/>
          </w:tcPr>
          <w:p w14:paraId="2DC53177" w14:textId="208863B3" w:rsidR="00FA298E" w:rsidRDefault="00FA298E" w:rsidP="00FA298E">
            <w:pPr>
              <w:rPr>
                <w:rFonts w:ascii="Arial" w:hAnsi="Arial" w:cs="Arial"/>
              </w:rPr>
            </w:pPr>
            <w:r>
              <w:rPr>
                <w:rFonts w:ascii="Arial" w:hAnsi="Arial" w:cs="Arial"/>
              </w:rPr>
              <w:t xml:space="preserve">68% </w:t>
            </w:r>
          </w:p>
          <w:p w14:paraId="7E4308BE" w14:textId="7366832C" w:rsidR="00FA298E" w:rsidRDefault="00FA298E" w:rsidP="00FA298E">
            <w:pPr>
              <w:rPr>
                <w:rFonts w:ascii="Arial" w:hAnsi="Arial" w:cs="Arial"/>
              </w:rPr>
            </w:pPr>
            <w:r>
              <w:rPr>
                <w:rFonts w:ascii="Arial" w:hAnsi="Arial" w:cs="Arial"/>
              </w:rPr>
              <w:t>(+14)</w:t>
            </w:r>
          </w:p>
        </w:tc>
        <w:tc>
          <w:tcPr>
            <w:tcW w:w="1288" w:type="dxa"/>
          </w:tcPr>
          <w:p w14:paraId="6CB36ABD" w14:textId="2E258BF8" w:rsidR="00FA298E" w:rsidRDefault="00FA298E" w:rsidP="00FA298E">
            <w:pPr>
              <w:rPr>
                <w:rFonts w:ascii="Arial" w:hAnsi="Arial" w:cs="Arial"/>
              </w:rPr>
            </w:pPr>
          </w:p>
        </w:tc>
        <w:tc>
          <w:tcPr>
            <w:tcW w:w="1288" w:type="dxa"/>
          </w:tcPr>
          <w:p w14:paraId="3A12CF78" w14:textId="6F91242C" w:rsidR="00FA298E" w:rsidRDefault="00FA298E" w:rsidP="00FA298E">
            <w:pPr>
              <w:rPr>
                <w:rFonts w:ascii="Arial" w:hAnsi="Arial" w:cs="Arial"/>
              </w:rPr>
            </w:pPr>
          </w:p>
        </w:tc>
      </w:tr>
      <w:tr w:rsidR="00FA298E" w14:paraId="7FB15A9B" w14:textId="77777777" w:rsidTr="00E72618">
        <w:tc>
          <w:tcPr>
            <w:tcW w:w="1288" w:type="dxa"/>
          </w:tcPr>
          <w:p w14:paraId="0F153173" w14:textId="74CA186E" w:rsidR="00FA298E" w:rsidRDefault="00FA298E" w:rsidP="00FA298E">
            <w:pPr>
              <w:rPr>
                <w:rFonts w:ascii="Arial" w:hAnsi="Arial" w:cs="Arial"/>
              </w:rPr>
            </w:pPr>
            <w:r>
              <w:rPr>
                <w:rFonts w:ascii="Arial" w:hAnsi="Arial" w:cs="Arial"/>
              </w:rPr>
              <w:t>6</w:t>
            </w:r>
          </w:p>
          <w:p w14:paraId="73DCEF22" w14:textId="63D62C08" w:rsidR="00FA298E" w:rsidRDefault="00FA298E" w:rsidP="00FA298E">
            <w:pPr>
              <w:rPr>
                <w:rFonts w:ascii="Arial" w:hAnsi="Arial" w:cs="Arial"/>
              </w:rPr>
            </w:pPr>
          </w:p>
        </w:tc>
        <w:tc>
          <w:tcPr>
            <w:tcW w:w="1288" w:type="dxa"/>
          </w:tcPr>
          <w:p w14:paraId="7DCEE75B" w14:textId="367EF89D" w:rsidR="00FA298E" w:rsidRDefault="00FA298E" w:rsidP="00FA298E">
            <w:pPr>
              <w:rPr>
                <w:rFonts w:ascii="Arial" w:hAnsi="Arial" w:cs="Arial"/>
              </w:rPr>
            </w:pPr>
            <w:r>
              <w:rPr>
                <w:rFonts w:ascii="Arial" w:hAnsi="Arial" w:cs="Arial"/>
              </w:rPr>
              <w:t>54%</w:t>
            </w:r>
          </w:p>
        </w:tc>
        <w:tc>
          <w:tcPr>
            <w:tcW w:w="1288" w:type="dxa"/>
          </w:tcPr>
          <w:p w14:paraId="042C689C" w14:textId="0C2E2DD2" w:rsidR="00FA298E" w:rsidRDefault="00FA298E" w:rsidP="00FA298E">
            <w:pPr>
              <w:rPr>
                <w:rFonts w:ascii="Arial" w:hAnsi="Arial" w:cs="Arial"/>
              </w:rPr>
            </w:pPr>
            <w:r>
              <w:rPr>
                <w:rFonts w:ascii="Arial" w:hAnsi="Arial" w:cs="Arial"/>
              </w:rPr>
              <w:t xml:space="preserve">50% </w:t>
            </w:r>
          </w:p>
          <w:p w14:paraId="058E7F94" w14:textId="6A0514B3" w:rsidR="00FA298E" w:rsidRDefault="00FA298E" w:rsidP="00FA298E">
            <w:pPr>
              <w:rPr>
                <w:rFonts w:ascii="Arial" w:hAnsi="Arial" w:cs="Arial"/>
              </w:rPr>
            </w:pPr>
            <w:r>
              <w:rPr>
                <w:rFonts w:ascii="Arial" w:hAnsi="Arial" w:cs="Arial"/>
              </w:rPr>
              <w:t>(-4)</w:t>
            </w:r>
          </w:p>
        </w:tc>
        <w:tc>
          <w:tcPr>
            <w:tcW w:w="1288" w:type="dxa"/>
          </w:tcPr>
          <w:p w14:paraId="46C10B6F" w14:textId="7FF4B1CB" w:rsidR="00FA298E" w:rsidRDefault="00FA298E" w:rsidP="00FA298E">
            <w:pPr>
              <w:rPr>
                <w:rFonts w:ascii="Arial" w:hAnsi="Arial" w:cs="Arial"/>
              </w:rPr>
            </w:pPr>
            <w:r>
              <w:rPr>
                <w:rFonts w:ascii="Arial" w:hAnsi="Arial" w:cs="Arial"/>
              </w:rPr>
              <w:t>43%</w:t>
            </w:r>
          </w:p>
        </w:tc>
        <w:tc>
          <w:tcPr>
            <w:tcW w:w="1288" w:type="dxa"/>
          </w:tcPr>
          <w:p w14:paraId="3197CE2B" w14:textId="0D62138F" w:rsidR="00FA298E" w:rsidRDefault="00FA298E" w:rsidP="00FA298E">
            <w:pPr>
              <w:rPr>
                <w:rFonts w:ascii="Arial" w:hAnsi="Arial" w:cs="Arial"/>
              </w:rPr>
            </w:pPr>
            <w:r>
              <w:rPr>
                <w:rFonts w:ascii="Arial" w:hAnsi="Arial" w:cs="Arial"/>
              </w:rPr>
              <w:t xml:space="preserve">55% </w:t>
            </w:r>
          </w:p>
          <w:p w14:paraId="76E083C7" w14:textId="20E0D335" w:rsidR="00FA298E" w:rsidRDefault="00FA298E" w:rsidP="00FA298E">
            <w:pPr>
              <w:rPr>
                <w:rFonts w:ascii="Arial" w:hAnsi="Arial" w:cs="Arial"/>
              </w:rPr>
            </w:pPr>
            <w:r>
              <w:rPr>
                <w:rFonts w:ascii="Arial" w:hAnsi="Arial" w:cs="Arial"/>
              </w:rPr>
              <w:t>(+12)</w:t>
            </w:r>
          </w:p>
        </w:tc>
        <w:tc>
          <w:tcPr>
            <w:tcW w:w="1288" w:type="dxa"/>
          </w:tcPr>
          <w:p w14:paraId="1E2C5D0F" w14:textId="697B2697" w:rsidR="00FA298E" w:rsidRDefault="00FA298E" w:rsidP="00FA298E">
            <w:pPr>
              <w:rPr>
                <w:rFonts w:ascii="Arial" w:hAnsi="Arial" w:cs="Arial"/>
              </w:rPr>
            </w:pPr>
          </w:p>
        </w:tc>
        <w:tc>
          <w:tcPr>
            <w:tcW w:w="1288" w:type="dxa"/>
          </w:tcPr>
          <w:p w14:paraId="26FAD45A" w14:textId="239D6D69" w:rsidR="00FA298E" w:rsidRDefault="00FA298E" w:rsidP="00FA298E">
            <w:pPr>
              <w:rPr>
                <w:rFonts w:ascii="Arial" w:hAnsi="Arial" w:cs="Arial"/>
              </w:rPr>
            </w:pPr>
          </w:p>
        </w:tc>
      </w:tr>
      <w:tr w:rsidR="00FA298E" w14:paraId="085742D1" w14:textId="77777777" w:rsidTr="00E72618">
        <w:tc>
          <w:tcPr>
            <w:tcW w:w="1288" w:type="dxa"/>
          </w:tcPr>
          <w:p w14:paraId="547228FA" w14:textId="1F998ED8" w:rsidR="00FA298E" w:rsidRDefault="00FA298E" w:rsidP="00FA298E">
            <w:pPr>
              <w:rPr>
                <w:rFonts w:ascii="Arial" w:hAnsi="Arial" w:cs="Arial"/>
              </w:rPr>
            </w:pPr>
            <w:r>
              <w:rPr>
                <w:rFonts w:ascii="Arial" w:hAnsi="Arial" w:cs="Arial"/>
              </w:rPr>
              <w:t>7</w:t>
            </w:r>
          </w:p>
          <w:p w14:paraId="51EDEB50" w14:textId="5D091E07" w:rsidR="00FA298E" w:rsidRDefault="00FA298E" w:rsidP="00FA298E">
            <w:pPr>
              <w:rPr>
                <w:rFonts w:ascii="Arial" w:hAnsi="Arial" w:cs="Arial"/>
              </w:rPr>
            </w:pPr>
          </w:p>
        </w:tc>
        <w:tc>
          <w:tcPr>
            <w:tcW w:w="1288" w:type="dxa"/>
          </w:tcPr>
          <w:p w14:paraId="7EC82CE0" w14:textId="13710B96" w:rsidR="00FA298E" w:rsidRDefault="00FA298E" w:rsidP="00FA298E">
            <w:pPr>
              <w:rPr>
                <w:rFonts w:ascii="Arial" w:hAnsi="Arial" w:cs="Arial"/>
              </w:rPr>
            </w:pPr>
            <w:r>
              <w:rPr>
                <w:rFonts w:ascii="Arial" w:hAnsi="Arial" w:cs="Arial"/>
              </w:rPr>
              <w:t>5</w:t>
            </w:r>
            <w:r>
              <w:rPr>
                <w:rFonts w:ascii="Arial" w:hAnsi="Arial" w:cs="Arial"/>
              </w:rPr>
              <w:t>2%</w:t>
            </w:r>
          </w:p>
          <w:p w14:paraId="2F693168" w14:textId="606E7D77" w:rsidR="00FA298E" w:rsidRDefault="00FA298E" w:rsidP="00FA298E">
            <w:pPr>
              <w:rPr>
                <w:rFonts w:ascii="Arial" w:hAnsi="Arial" w:cs="Arial"/>
              </w:rPr>
            </w:pPr>
            <w:proofErr w:type="spellStart"/>
            <w:r>
              <w:rPr>
                <w:rFonts w:ascii="Arial" w:hAnsi="Arial" w:cs="Arial"/>
              </w:rPr>
              <w:t>MLit</w:t>
            </w:r>
            <w:proofErr w:type="spellEnd"/>
          </w:p>
        </w:tc>
        <w:tc>
          <w:tcPr>
            <w:tcW w:w="1288" w:type="dxa"/>
          </w:tcPr>
          <w:p w14:paraId="44C750C2" w14:textId="091DBA7E" w:rsidR="00FA298E" w:rsidRDefault="00FA298E" w:rsidP="00FA298E">
            <w:pPr>
              <w:rPr>
                <w:rFonts w:ascii="Arial" w:hAnsi="Arial" w:cs="Arial"/>
              </w:rPr>
            </w:pPr>
            <w:r>
              <w:rPr>
                <w:rFonts w:ascii="Arial" w:hAnsi="Arial" w:cs="Arial"/>
              </w:rPr>
              <w:t xml:space="preserve">37% </w:t>
            </w:r>
          </w:p>
          <w:p w14:paraId="71993859" w14:textId="25F0FA88" w:rsidR="00FA298E" w:rsidRDefault="00FA298E" w:rsidP="00FA298E">
            <w:pPr>
              <w:rPr>
                <w:rFonts w:ascii="Arial" w:hAnsi="Arial" w:cs="Arial"/>
              </w:rPr>
            </w:pPr>
            <w:r>
              <w:rPr>
                <w:rFonts w:ascii="Arial" w:hAnsi="Arial" w:cs="Arial"/>
              </w:rPr>
              <w:t>(+37)</w:t>
            </w:r>
          </w:p>
        </w:tc>
        <w:tc>
          <w:tcPr>
            <w:tcW w:w="1288" w:type="dxa"/>
          </w:tcPr>
          <w:p w14:paraId="1E1398CF" w14:textId="38220812" w:rsidR="00FA298E" w:rsidRDefault="00FA298E" w:rsidP="00FA298E">
            <w:pPr>
              <w:rPr>
                <w:rFonts w:ascii="Arial" w:hAnsi="Arial" w:cs="Arial"/>
              </w:rPr>
            </w:pPr>
            <w:r>
              <w:rPr>
                <w:rFonts w:ascii="Arial" w:hAnsi="Arial" w:cs="Arial"/>
              </w:rPr>
              <w:t>38%</w:t>
            </w:r>
          </w:p>
        </w:tc>
        <w:tc>
          <w:tcPr>
            <w:tcW w:w="1288" w:type="dxa"/>
          </w:tcPr>
          <w:p w14:paraId="68759193" w14:textId="4D47416C" w:rsidR="00FA298E" w:rsidRDefault="00FA298E" w:rsidP="00FA298E">
            <w:pPr>
              <w:rPr>
                <w:rFonts w:ascii="Arial" w:hAnsi="Arial" w:cs="Arial"/>
              </w:rPr>
            </w:pPr>
            <w:r>
              <w:rPr>
                <w:rFonts w:ascii="Arial" w:hAnsi="Arial" w:cs="Arial"/>
              </w:rPr>
              <w:t xml:space="preserve">57% </w:t>
            </w:r>
          </w:p>
          <w:p w14:paraId="70D9F505" w14:textId="7D695D49" w:rsidR="00FA298E" w:rsidRDefault="00FA298E" w:rsidP="00FA298E">
            <w:pPr>
              <w:rPr>
                <w:rFonts w:ascii="Arial" w:hAnsi="Arial" w:cs="Arial"/>
              </w:rPr>
            </w:pPr>
            <w:r>
              <w:rPr>
                <w:rFonts w:ascii="Arial" w:hAnsi="Arial" w:cs="Arial"/>
              </w:rPr>
              <w:t>(+</w:t>
            </w:r>
            <w:r>
              <w:rPr>
                <w:rFonts w:ascii="Arial" w:hAnsi="Arial" w:cs="Arial"/>
              </w:rPr>
              <w:t>19</w:t>
            </w:r>
            <w:r>
              <w:rPr>
                <w:rFonts w:ascii="Arial" w:hAnsi="Arial" w:cs="Arial"/>
              </w:rPr>
              <w:t>)</w:t>
            </w:r>
          </w:p>
        </w:tc>
        <w:tc>
          <w:tcPr>
            <w:tcW w:w="1288" w:type="dxa"/>
          </w:tcPr>
          <w:p w14:paraId="7499A704" w14:textId="79599AB1" w:rsidR="00FA298E" w:rsidRDefault="00FA298E" w:rsidP="00FA298E">
            <w:pPr>
              <w:rPr>
                <w:rFonts w:ascii="Arial" w:hAnsi="Arial" w:cs="Arial"/>
              </w:rPr>
            </w:pPr>
          </w:p>
        </w:tc>
        <w:tc>
          <w:tcPr>
            <w:tcW w:w="1288" w:type="dxa"/>
          </w:tcPr>
          <w:p w14:paraId="45A93B5D" w14:textId="4CA537C7" w:rsidR="00FA298E" w:rsidRDefault="00FA298E" w:rsidP="00FA298E">
            <w:pPr>
              <w:rPr>
                <w:rFonts w:ascii="Arial" w:hAnsi="Arial" w:cs="Arial"/>
              </w:rPr>
            </w:pPr>
          </w:p>
        </w:tc>
      </w:tr>
      <w:tr w:rsidR="00FA298E" w14:paraId="22334956" w14:textId="77777777" w:rsidTr="00E72618">
        <w:tc>
          <w:tcPr>
            <w:tcW w:w="1288" w:type="dxa"/>
          </w:tcPr>
          <w:p w14:paraId="285236B9" w14:textId="4B31D870" w:rsidR="00FA298E" w:rsidRDefault="00FA298E" w:rsidP="00FA298E">
            <w:pPr>
              <w:rPr>
                <w:rFonts w:ascii="Arial" w:hAnsi="Arial" w:cs="Arial"/>
              </w:rPr>
            </w:pPr>
            <w:r>
              <w:rPr>
                <w:rFonts w:ascii="Arial" w:hAnsi="Arial" w:cs="Arial"/>
              </w:rPr>
              <w:t>8</w:t>
            </w:r>
          </w:p>
          <w:p w14:paraId="16AB1236" w14:textId="44341FC0" w:rsidR="00FA298E" w:rsidRDefault="00FA298E" w:rsidP="00FA298E">
            <w:pPr>
              <w:rPr>
                <w:rFonts w:ascii="Arial" w:hAnsi="Arial" w:cs="Arial"/>
              </w:rPr>
            </w:pPr>
          </w:p>
        </w:tc>
        <w:tc>
          <w:tcPr>
            <w:tcW w:w="1288" w:type="dxa"/>
          </w:tcPr>
          <w:p w14:paraId="0A133C35" w14:textId="6076FDA6" w:rsidR="00FA298E" w:rsidRDefault="00FA298E" w:rsidP="00FA298E">
            <w:pPr>
              <w:rPr>
                <w:rFonts w:ascii="Arial" w:hAnsi="Arial" w:cs="Arial"/>
              </w:rPr>
            </w:pPr>
            <w:r>
              <w:rPr>
                <w:rFonts w:ascii="Arial" w:hAnsi="Arial" w:cs="Arial"/>
              </w:rPr>
              <w:t>32%</w:t>
            </w:r>
          </w:p>
          <w:p w14:paraId="3BE663A1" w14:textId="4C5FB311" w:rsidR="00FA298E" w:rsidRDefault="00FA298E" w:rsidP="00FA298E">
            <w:pPr>
              <w:rPr>
                <w:rFonts w:ascii="Arial" w:hAnsi="Arial" w:cs="Arial"/>
              </w:rPr>
            </w:pPr>
          </w:p>
        </w:tc>
        <w:tc>
          <w:tcPr>
            <w:tcW w:w="1288" w:type="dxa"/>
          </w:tcPr>
          <w:p w14:paraId="2B6BDD4C" w14:textId="5521EBAA" w:rsidR="00FA298E" w:rsidRDefault="00FA298E" w:rsidP="00FA298E">
            <w:pPr>
              <w:rPr>
                <w:rFonts w:ascii="Arial" w:hAnsi="Arial" w:cs="Arial"/>
              </w:rPr>
            </w:pPr>
            <w:r>
              <w:rPr>
                <w:rFonts w:ascii="Arial" w:hAnsi="Arial" w:cs="Arial"/>
              </w:rPr>
              <w:t xml:space="preserve">46% </w:t>
            </w:r>
          </w:p>
          <w:p w14:paraId="1088F24E" w14:textId="6009832D" w:rsidR="00FA298E" w:rsidRDefault="00FA298E" w:rsidP="00FA298E">
            <w:pPr>
              <w:rPr>
                <w:rFonts w:ascii="Arial" w:hAnsi="Arial" w:cs="Arial"/>
              </w:rPr>
            </w:pPr>
            <w:r>
              <w:rPr>
                <w:rFonts w:ascii="Arial" w:hAnsi="Arial" w:cs="Arial"/>
              </w:rPr>
              <w:t>(+14)</w:t>
            </w:r>
          </w:p>
        </w:tc>
        <w:tc>
          <w:tcPr>
            <w:tcW w:w="1288" w:type="dxa"/>
          </w:tcPr>
          <w:p w14:paraId="70C45381" w14:textId="113FF141" w:rsidR="00FA298E" w:rsidRDefault="00FA298E" w:rsidP="00FA298E">
            <w:pPr>
              <w:rPr>
                <w:rFonts w:ascii="Arial" w:hAnsi="Arial" w:cs="Arial"/>
              </w:rPr>
            </w:pPr>
          </w:p>
        </w:tc>
        <w:tc>
          <w:tcPr>
            <w:tcW w:w="1288" w:type="dxa"/>
          </w:tcPr>
          <w:p w14:paraId="36C46C68" w14:textId="786336F3" w:rsidR="00FA298E" w:rsidRDefault="00FA298E" w:rsidP="00FA298E">
            <w:pPr>
              <w:rPr>
                <w:rFonts w:ascii="Arial" w:hAnsi="Arial" w:cs="Arial"/>
              </w:rPr>
            </w:pPr>
          </w:p>
        </w:tc>
        <w:tc>
          <w:tcPr>
            <w:tcW w:w="1288" w:type="dxa"/>
          </w:tcPr>
          <w:p w14:paraId="287FA507" w14:textId="0397FA1F" w:rsidR="00FA298E" w:rsidRDefault="00FA298E" w:rsidP="00FA298E">
            <w:pPr>
              <w:rPr>
                <w:rFonts w:ascii="Arial" w:hAnsi="Arial" w:cs="Arial"/>
              </w:rPr>
            </w:pPr>
          </w:p>
        </w:tc>
        <w:tc>
          <w:tcPr>
            <w:tcW w:w="1288" w:type="dxa"/>
          </w:tcPr>
          <w:p w14:paraId="43EACFD0" w14:textId="67FA2CDD" w:rsidR="00FA298E" w:rsidRDefault="00FA298E" w:rsidP="00FA298E">
            <w:pPr>
              <w:rPr>
                <w:rFonts w:ascii="Arial" w:hAnsi="Arial" w:cs="Arial"/>
              </w:rPr>
            </w:pPr>
          </w:p>
        </w:tc>
      </w:tr>
      <w:tr w:rsidR="00FA298E" w14:paraId="2C1E253B" w14:textId="77777777" w:rsidTr="00E72618">
        <w:tc>
          <w:tcPr>
            <w:tcW w:w="1288" w:type="dxa"/>
          </w:tcPr>
          <w:p w14:paraId="2246DF19" w14:textId="34489F27" w:rsidR="00FA298E" w:rsidRDefault="00FA298E" w:rsidP="00FA298E">
            <w:pPr>
              <w:rPr>
                <w:rFonts w:ascii="Arial" w:hAnsi="Arial" w:cs="Arial"/>
              </w:rPr>
            </w:pPr>
            <w:r>
              <w:rPr>
                <w:rFonts w:ascii="Arial" w:hAnsi="Arial" w:cs="Arial"/>
              </w:rPr>
              <w:t>9</w:t>
            </w:r>
          </w:p>
          <w:p w14:paraId="2BA4A828" w14:textId="51DEF32E" w:rsidR="00FA298E" w:rsidRDefault="00FA298E" w:rsidP="00FA298E">
            <w:pPr>
              <w:rPr>
                <w:rFonts w:ascii="Arial" w:hAnsi="Arial" w:cs="Arial"/>
              </w:rPr>
            </w:pPr>
          </w:p>
        </w:tc>
        <w:tc>
          <w:tcPr>
            <w:tcW w:w="1288" w:type="dxa"/>
          </w:tcPr>
          <w:p w14:paraId="66D3E22B" w14:textId="5843BEA7" w:rsidR="00FA298E" w:rsidRDefault="00FA298E" w:rsidP="00FA298E">
            <w:pPr>
              <w:rPr>
                <w:rFonts w:ascii="Arial" w:hAnsi="Arial" w:cs="Arial"/>
              </w:rPr>
            </w:pPr>
            <w:r>
              <w:rPr>
                <w:rFonts w:ascii="Arial" w:hAnsi="Arial" w:cs="Arial"/>
              </w:rPr>
              <w:t>40%</w:t>
            </w:r>
          </w:p>
        </w:tc>
        <w:tc>
          <w:tcPr>
            <w:tcW w:w="1288" w:type="dxa"/>
          </w:tcPr>
          <w:p w14:paraId="0C062C02" w14:textId="79C9797B" w:rsidR="00FA298E" w:rsidRDefault="00FA298E" w:rsidP="00FA298E">
            <w:pPr>
              <w:rPr>
                <w:rFonts w:ascii="Arial" w:hAnsi="Arial" w:cs="Arial"/>
              </w:rPr>
            </w:pPr>
            <w:r>
              <w:rPr>
                <w:rFonts w:ascii="Arial" w:hAnsi="Arial" w:cs="Arial"/>
              </w:rPr>
              <w:t xml:space="preserve">58% </w:t>
            </w:r>
          </w:p>
          <w:p w14:paraId="69986B14" w14:textId="04E2790A" w:rsidR="00FA298E" w:rsidRDefault="00FA298E" w:rsidP="00FA298E">
            <w:pPr>
              <w:rPr>
                <w:rFonts w:ascii="Arial" w:hAnsi="Arial" w:cs="Arial"/>
              </w:rPr>
            </w:pPr>
            <w:r>
              <w:rPr>
                <w:rFonts w:ascii="Arial" w:hAnsi="Arial" w:cs="Arial"/>
              </w:rPr>
              <w:t>(+18)</w:t>
            </w:r>
          </w:p>
        </w:tc>
        <w:tc>
          <w:tcPr>
            <w:tcW w:w="1288" w:type="dxa"/>
          </w:tcPr>
          <w:p w14:paraId="1750C7D8" w14:textId="6F9410F9" w:rsidR="00FA298E" w:rsidRDefault="00FA298E" w:rsidP="00FA298E">
            <w:pPr>
              <w:rPr>
                <w:rFonts w:ascii="Arial" w:hAnsi="Arial" w:cs="Arial"/>
              </w:rPr>
            </w:pPr>
            <w:r>
              <w:rPr>
                <w:rFonts w:ascii="Arial" w:hAnsi="Arial" w:cs="Arial"/>
              </w:rPr>
              <w:t>39%</w:t>
            </w:r>
          </w:p>
        </w:tc>
        <w:tc>
          <w:tcPr>
            <w:tcW w:w="1288" w:type="dxa"/>
          </w:tcPr>
          <w:p w14:paraId="397C535F" w14:textId="0827A6A8" w:rsidR="00FA298E" w:rsidRDefault="00FA298E" w:rsidP="00FA298E">
            <w:pPr>
              <w:rPr>
                <w:rFonts w:ascii="Arial" w:hAnsi="Arial" w:cs="Arial"/>
              </w:rPr>
            </w:pPr>
            <w:r>
              <w:rPr>
                <w:rFonts w:ascii="Arial" w:hAnsi="Arial" w:cs="Arial"/>
              </w:rPr>
              <w:t xml:space="preserve">55% </w:t>
            </w:r>
          </w:p>
          <w:p w14:paraId="110F5A53" w14:textId="793D3C8F" w:rsidR="00FA298E" w:rsidRDefault="00FA298E" w:rsidP="00FA298E">
            <w:pPr>
              <w:rPr>
                <w:rFonts w:ascii="Arial" w:hAnsi="Arial" w:cs="Arial"/>
              </w:rPr>
            </w:pPr>
            <w:r>
              <w:rPr>
                <w:rFonts w:ascii="Arial" w:hAnsi="Arial" w:cs="Arial"/>
              </w:rPr>
              <w:t>(+</w:t>
            </w:r>
            <w:r w:rsidR="00190A7C">
              <w:rPr>
                <w:rFonts w:ascii="Arial" w:hAnsi="Arial" w:cs="Arial"/>
              </w:rPr>
              <w:t>16</w:t>
            </w:r>
            <w:r>
              <w:rPr>
                <w:rFonts w:ascii="Arial" w:hAnsi="Arial" w:cs="Arial"/>
              </w:rPr>
              <w:t>)</w:t>
            </w:r>
          </w:p>
        </w:tc>
        <w:tc>
          <w:tcPr>
            <w:tcW w:w="1288" w:type="dxa"/>
          </w:tcPr>
          <w:p w14:paraId="50E8C513" w14:textId="6DB4AAE3" w:rsidR="00FA298E" w:rsidRDefault="00190A7C" w:rsidP="00FA298E">
            <w:pPr>
              <w:rPr>
                <w:rFonts w:ascii="Arial" w:hAnsi="Arial" w:cs="Arial"/>
              </w:rPr>
            </w:pPr>
            <w:r>
              <w:rPr>
                <w:rFonts w:ascii="Arial" w:hAnsi="Arial" w:cs="Arial"/>
              </w:rPr>
              <w:t>LS</w:t>
            </w:r>
          </w:p>
          <w:p w14:paraId="1508E61E" w14:textId="1D767309" w:rsidR="00FA298E" w:rsidRDefault="00190A7C" w:rsidP="00FA298E">
            <w:pPr>
              <w:rPr>
                <w:rFonts w:ascii="Arial" w:hAnsi="Arial" w:cs="Arial"/>
              </w:rPr>
            </w:pPr>
            <w:r>
              <w:rPr>
                <w:rFonts w:ascii="Arial" w:hAnsi="Arial" w:cs="Arial"/>
              </w:rPr>
              <w:t>54</w:t>
            </w:r>
            <w:r w:rsidR="00FA298E">
              <w:rPr>
                <w:rFonts w:ascii="Arial" w:hAnsi="Arial" w:cs="Arial"/>
              </w:rPr>
              <w:t>%</w:t>
            </w:r>
          </w:p>
        </w:tc>
        <w:tc>
          <w:tcPr>
            <w:tcW w:w="1288" w:type="dxa"/>
          </w:tcPr>
          <w:p w14:paraId="21A488DE" w14:textId="7DA61732" w:rsidR="00FA298E" w:rsidRDefault="00190A7C" w:rsidP="00FA298E">
            <w:pPr>
              <w:rPr>
                <w:rFonts w:ascii="Arial" w:hAnsi="Arial" w:cs="Arial"/>
              </w:rPr>
            </w:pPr>
            <w:r>
              <w:rPr>
                <w:rFonts w:ascii="Arial" w:hAnsi="Arial" w:cs="Arial"/>
              </w:rPr>
              <w:t>65</w:t>
            </w:r>
            <w:r w:rsidR="00FA298E">
              <w:rPr>
                <w:rFonts w:ascii="Arial" w:hAnsi="Arial" w:cs="Arial"/>
              </w:rPr>
              <w:t xml:space="preserve"> %</w:t>
            </w:r>
          </w:p>
          <w:p w14:paraId="1170B6B6" w14:textId="7BCE478A" w:rsidR="00FA298E" w:rsidRDefault="00FA298E" w:rsidP="00FA298E">
            <w:pPr>
              <w:rPr>
                <w:rFonts w:ascii="Arial" w:hAnsi="Arial" w:cs="Arial"/>
              </w:rPr>
            </w:pPr>
            <w:r>
              <w:rPr>
                <w:rFonts w:ascii="Arial" w:hAnsi="Arial" w:cs="Arial"/>
              </w:rPr>
              <w:t>(+</w:t>
            </w:r>
            <w:r w:rsidR="00190A7C">
              <w:rPr>
                <w:rFonts w:ascii="Arial" w:hAnsi="Arial" w:cs="Arial"/>
              </w:rPr>
              <w:t>11</w:t>
            </w:r>
            <w:r>
              <w:rPr>
                <w:rFonts w:ascii="Arial" w:hAnsi="Arial" w:cs="Arial"/>
              </w:rPr>
              <w:t>)</w:t>
            </w:r>
          </w:p>
        </w:tc>
      </w:tr>
      <w:tr w:rsidR="00FA298E" w14:paraId="404A9EC4" w14:textId="77777777" w:rsidTr="00E72618">
        <w:tc>
          <w:tcPr>
            <w:tcW w:w="1288" w:type="dxa"/>
          </w:tcPr>
          <w:p w14:paraId="48C00F3A" w14:textId="4AD020E2" w:rsidR="00FA298E" w:rsidRDefault="00FA298E" w:rsidP="00FA298E">
            <w:pPr>
              <w:rPr>
                <w:rFonts w:ascii="Arial" w:hAnsi="Arial" w:cs="Arial"/>
              </w:rPr>
            </w:pPr>
            <w:r>
              <w:rPr>
                <w:rFonts w:ascii="Arial" w:hAnsi="Arial" w:cs="Arial"/>
              </w:rPr>
              <w:t>10</w:t>
            </w:r>
          </w:p>
          <w:p w14:paraId="73719E2C" w14:textId="0D94084C" w:rsidR="00FA298E" w:rsidRDefault="00FA298E" w:rsidP="00FA298E">
            <w:pPr>
              <w:rPr>
                <w:rFonts w:ascii="Arial" w:hAnsi="Arial" w:cs="Arial"/>
              </w:rPr>
            </w:pPr>
          </w:p>
        </w:tc>
        <w:tc>
          <w:tcPr>
            <w:tcW w:w="1288" w:type="dxa"/>
          </w:tcPr>
          <w:p w14:paraId="40E493BA" w14:textId="321B7892" w:rsidR="00FA298E" w:rsidRDefault="00190A7C" w:rsidP="00FA298E">
            <w:pPr>
              <w:rPr>
                <w:rFonts w:ascii="Arial" w:hAnsi="Arial" w:cs="Arial"/>
              </w:rPr>
            </w:pPr>
            <w:r>
              <w:rPr>
                <w:rFonts w:ascii="Arial" w:hAnsi="Arial" w:cs="Arial"/>
              </w:rPr>
              <w:t>82</w:t>
            </w:r>
            <w:r w:rsidR="00FA298E">
              <w:rPr>
                <w:rFonts w:ascii="Arial" w:hAnsi="Arial" w:cs="Arial"/>
              </w:rPr>
              <w:t>%</w:t>
            </w:r>
          </w:p>
          <w:p w14:paraId="68CDFEA2" w14:textId="172A8C0B" w:rsidR="00FA298E" w:rsidRDefault="00190A7C" w:rsidP="00FA298E">
            <w:pPr>
              <w:rPr>
                <w:rFonts w:ascii="Arial" w:hAnsi="Arial" w:cs="Arial"/>
              </w:rPr>
            </w:pPr>
            <w:proofErr w:type="spellStart"/>
            <w:r>
              <w:rPr>
                <w:rFonts w:ascii="Arial" w:hAnsi="Arial" w:cs="Arial"/>
              </w:rPr>
              <w:t>MLit</w:t>
            </w:r>
            <w:proofErr w:type="spellEnd"/>
          </w:p>
        </w:tc>
        <w:tc>
          <w:tcPr>
            <w:tcW w:w="1288" w:type="dxa"/>
          </w:tcPr>
          <w:p w14:paraId="6789D4BA" w14:textId="055B5E65" w:rsidR="00FA298E" w:rsidRDefault="00190A7C" w:rsidP="00FA298E">
            <w:pPr>
              <w:rPr>
                <w:rFonts w:ascii="Arial" w:hAnsi="Arial" w:cs="Arial"/>
              </w:rPr>
            </w:pPr>
            <w:r>
              <w:rPr>
                <w:rFonts w:ascii="Arial" w:hAnsi="Arial" w:cs="Arial"/>
              </w:rPr>
              <w:t>71</w:t>
            </w:r>
            <w:r w:rsidR="00FA298E">
              <w:rPr>
                <w:rFonts w:ascii="Arial" w:hAnsi="Arial" w:cs="Arial"/>
              </w:rPr>
              <w:t xml:space="preserve">% </w:t>
            </w:r>
          </w:p>
          <w:p w14:paraId="41AE8869" w14:textId="6369D485" w:rsidR="00FA298E" w:rsidRDefault="00FA298E" w:rsidP="00FA298E">
            <w:pPr>
              <w:rPr>
                <w:rFonts w:ascii="Arial" w:hAnsi="Arial" w:cs="Arial"/>
              </w:rPr>
            </w:pPr>
            <w:r>
              <w:rPr>
                <w:rFonts w:ascii="Arial" w:hAnsi="Arial" w:cs="Arial"/>
              </w:rPr>
              <w:t>(+</w:t>
            </w:r>
            <w:r w:rsidR="00190A7C">
              <w:rPr>
                <w:rFonts w:ascii="Arial" w:hAnsi="Arial" w:cs="Arial"/>
              </w:rPr>
              <w:t>7</w:t>
            </w:r>
            <w:r>
              <w:rPr>
                <w:rFonts w:ascii="Arial" w:hAnsi="Arial" w:cs="Arial"/>
              </w:rPr>
              <w:t>1)</w:t>
            </w:r>
          </w:p>
        </w:tc>
        <w:tc>
          <w:tcPr>
            <w:tcW w:w="1288" w:type="dxa"/>
          </w:tcPr>
          <w:p w14:paraId="5FB3EBC6" w14:textId="3AEA4E43" w:rsidR="00FA298E" w:rsidRDefault="00FA298E" w:rsidP="00FA298E">
            <w:pPr>
              <w:rPr>
                <w:rFonts w:ascii="Arial" w:hAnsi="Arial" w:cs="Arial"/>
              </w:rPr>
            </w:pPr>
          </w:p>
        </w:tc>
        <w:tc>
          <w:tcPr>
            <w:tcW w:w="1288" w:type="dxa"/>
          </w:tcPr>
          <w:p w14:paraId="1468FDA6" w14:textId="5D951242" w:rsidR="00FA298E" w:rsidRDefault="00FA298E" w:rsidP="00FA298E">
            <w:pPr>
              <w:rPr>
                <w:rFonts w:ascii="Arial" w:hAnsi="Arial" w:cs="Arial"/>
              </w:rPr>
            </w:pPr>
          </w:p>
        </w:tc>
        <w:tc>
          <w:tcPr>
            <w:tcW w:w="1288" w:type="dxa"/>
          </w:tcPr>
          <w:p w14:paraId="1AD7804E" w14:textId="1C669A63" w:rsidR="00FA298E" w:rsidRDefault="00FA298E" w:rsidP="00FA298E">
            <w:pPr>
              <w:rPr>
                <w:rFonts w:ascii="Arial" w:hAnsi="Arial" w:cs="Arial"/>
              </w:rPr>
            </w:pPr>
          </w:p>
        </w:tc>
        <w:tc>
          <w:tcPr>
            <w:tcW w:w="1288" w:type="dxa"/>
          </w:tcPr>
          <w:p w14:paraId="5861F040" w14:textId="58825E40" w:rsidR="00FA298E" w:rsidRDefault="00FA298E" w:rsidP="00FA298E">
            <w:pPr>
              <w:rPr>
                <w:rFonts w:ascii="Arial" w:hAnsi="Arial" w:cs="Arial"/>
              </w:rPr>
            </w:pPr>
          </w:p>
        </w:tc>
      </w:tr>
      <w:tr w:rsidR="00FA298E" w14:paraId="1F48958D" w14:textId="77777777" w:rsidTr="00E72618">
        <w:tc>
          <w:tcPr>
            <w:tcW w:w="1288" w:type="dxa"/>
          </w:tcPr>
          <w:p w14:paraId="4D736609" w14:textId="0C2F861A" w:rsidR="00FA298E" w:rsidRDefault="00FA298E" w:rsidP="00FA298E">
            <w:pPr>
              <w:rPr>
                <w:rFonts w:ascii="Arial" w:hAnsi="Arial" w:cs="Arial"/>
              </w:rPr>
            </w:pPr>
            <w:r>
              <w:rPr>
                <w:rFonts w:ascii="Arial" w:hAnsi="Arial" w:cs="Arial"/>
              </w:rPr>
              <w:t>11</w:t>
            </w:r>
          </w:p>
          <w:p w14:paraId="493F26FE" w14:textId="6F4BD875" w:rsidR="00FA298E" w:rsidRDefault="00FA298E" w:rsidP="00FA298E">
            <w:pPr>
              <w:rPr>
                <w:rFonts w:ascii="Arial" w:hAnsi="Arial" w:cs="Arial"/>
              </w:rPr>
            </w:pPr>
          </w:p>
        </w:tc>
        <w:tc>
          <w:tcPr>
            <w:tcW w:w="1288" w:type="dxa"/>
          </w:tcPr>
          <w:p w14:paraId="16C7B950" w14:textId="33999A6A" w:rsidR="00FA298E" w:rsidRDefault="00190A7C" w:rsidP="00FA298E">
            <w:pPr>
              <w:rPr>
                <w:rFonts w:ascii="Arial" w:hAnsi="Arial" w:cs="Arial"/>
              </w:rPr>
            </w:pPr>
            <w:r>
              <w:rPr>
                <w:rFonts w:ascii="Arial" w:hAnsi="Arial" w:cs="Arial"/>
              </w:rPr>
              <w:t>28</w:t>
            </w:r>
          </w:p>
        </w:tc>
        <w:tc>
          <w:tcPr>
            <w:tcW w:w="1288" w:type="dxa"/>
          </w:tcPr>
          <w:p w14:paraId="7B8F4537" w14:textId="2FCC21C5" w:rsidR="00FA298E" w:rsidRDefault="00190A7C" w:rsidP="00FA298E">
            <w:pPr>
              <w:rPr>
                <w:rFonts w:ascii="Arial" w:hAnsi="Arial" w:cs="Arial"/>
              </w:rPr>
            </w:pPr>
            <w:r>
              <w:rPr>
                <w:rFonts w:ascii="Arial" w:hAnsi="Arial" w:cs="Arial"/>
              </w:rPr>
              <w:t>45</w:t>
            </w:r>
          </w:p>
          <w:p w14:paraId="071D0024" w14:textId="2F3911CD" w:rsidR="00190A7C" w:rsidRDefault="00190A7C" w:rsidP="00FA298E">
            <w:pPr>
              <w:rPr>
                <w:rFonts w:ascii="Arial" w:hAnsi="Arial" w:cs="Arial"/>
              </w:rPr>
            </w:pPr>
            <w:r>
              <w:rPr>
                <w:rFonts w:ascii="Arial" w:hAnsi="Arial" w:cs="Arial"/>
              </w:rPr>
              <w:t>(+</w:t>
            </w:r>
            <w:r>
              <w:rPr>
                <w:rFonts w:ascii="Arial" w:hAnsi="Arial" w:cs="Arial"/>
              </w:rPr>
              <w:t>17</w:t>
            </w:r>
            <w:r>
              <w:rPr>
                <w:rFonts w:ascii="Arial" w:hAnsi="Arial" w:cs="Arial"/>
              </w:rPr>
              <w:t>)</w:t>
            </w:r>
          </w:p>
        </w:tc>
        <w:tc>
          <w:tcPr>
            <w:tcW w:w="1288" w:type="dxa"/>
          </w:tcPr>
          <w:p w14:paraId="7E9B22E4" w14:textId="550FE370" w:rsidR="00FA298E" w:rsidRDefault="00FA298E" w:rsidP="00FA298E">
            <w:pPr>
              <w:rPr>
                <w:rFonts w:ascii="Arial" w:hAnsi="Arial" w:cs="Arial"/>
              </w:rPr>
            </w:pPr>
          </w:p>
        </w:tc>
        <w:tc>
          <w:tcPr>
            <w:tcW w:w="1288" w:type="dxa"/>
          </w:tcPr>
          <w:p w14:paraId="20967F6A" w14:textId="54A18FA1" w:rsidR="00FA298E" w:rsidRDefault="00FA298E" w:rsidP="00FA298E">
            <w:pPr>
              <w:rPr>
                <w:rFonts w:ascii="Arial" w:hAnsi="Arial" w:cs="Arial"/>
              </w:rPr>
            </w:pPr>
          </w:p>
        </w:tc>
        <w:tc>
          <w:tcPr>
            <w:tcW w:w="1288" w:type="dxa"/>
          </w:tcPr>
          <w:p w14:paraId="48A2BF47" w14:textId="4B480068" w:rsidR="00FA298E" w:rsidRDefault="00FA298E" w:rsidP="00FA298E">
            <w:pPr>
              <w:rPr>
                <w:rFonts w:ascii="Arial" w:hAnsi="Arial" w:cs="Arial"/>
              </w:rPr>
            </w:pPr>
          </w:p>
        </w:tc>
        <w:tc>
          <w:tcPr>
            <w:tcW w:w="1288" w:type="dxa"/>
          </w:tcPr>
          <w:p w14:paraId="2690E25B" w14:textId="26C41435" w:rsidR="00FA298E" w:rsidRDefault="00FA298E" w:rsidP="00FA298E">
            <w:pPr>
              <w:rPr>
                <w:rFonts w:ascii="Arial" w:hAnsi="Arial" w:cs="Arial"/>
              </w:rPr>
            </w:pPr>
          </w:p>
        </w:tc>
      </w:tr>
      <w:tr w:rsidR="00FA298E" w14:paraId="3E9D61A1" w14:textId="77777777" w:rsidTr="00E72618">
        <w:tc>
          <w:tcPr>
            <w:tcW w:w="1288" w:type="dxa"/>
          </w:tcPr>
          <w:p w14:paraId="25347E1B" w14:textId="15D25B1F" w:rsidR="00FA298E" w:rsidRDefault="00FA298E" w:rsidP="00FA298E">
            <w:pPr>
              <w:rPr>
                <w:rFonts w:ascii="Arial" w:hAnsi="Arial" w:cs="Arial"/>
              </w:rPr>
            </w:pPr>
            <w:r>
              <w:rPr>
                <w:rFonts w:ascii="Arial" w:hAnsi="Arial" w:cs="Arial"/>
              </w:rPr>
              <w:t>12</w:t>
            </w:r>
          </w:p>
          <w:p w14:paraId="4C513FA3" w14:textId="0509D8BA" w:rsidR="00FA298E" w:rsidRDefault="00FA298E" w:rsidP="00FA298E">
            <w:pPr>
              <w:rPr>
                <w:rFonts w:ascii="Arial" w:hAnsi="Arial" w:cs="Arial"/>
              </w:rPr>
            </w:pPr>
          </w:p>
        </w:tc>
        <w:tc>
          <w:tcPr>
            <w:tcW w:w="1288" w:type="dxa"/>
          </w:tcPr>
          <w:p w14:paraId="4462CF92" w14:textId="28666773" w:rsidR="00190A7C" w:rsidRDefault="00190A7C" w:rsidP="00190A7C">
            <w:pPr>
              <w:rPr>
                <w:rFonts w:ascii="Arial" w:hAnsi="Arial" w:cs="Arial"/>
              </w:rPr>
            </w:pPr>
            <w:r>
              <w:rPr>
                <w:rFonts w:ascii="Arial" w:hAnsi="Arial" w:cs="Arial"/>
              </w:rPr>
              <w:t>6</w:t>
            </w:r>
            <w:r>
              <w:rPr>
                <w:rFonts w:ascii="Arial" w:hAnsi="Arial" w:cs="Arial"/>
              </w:rPr>
              <w:t>2%</w:t>
            </w:r>
          </w:p>
          <w:p w14:paraId="64032927" w14:textId="1DC1DC1F" w:rsidR="00FA298E" w:rsidRDefault="00190A7C" w:rsidP="00190A7C">
            <w:pPr>
              <w:rPr>
                <w:rFonts w:ascii="Arial" w:hAnsi="Arial" w:cs="Arial"/>
              </w:rPr>
            </w:pPr>
            <w:proofErr w:type="spellStart"/>
            <w:r>
              <w:rPr>
                <w:rFonts w:ascii="Arial" w:hAnsi="Arial" w:cs="Arial"/>
              </w:rPr>
              <w:t>MLit</w:t>
            </w:r>
            <w:proofErr w:type="spellEnd"/>
          </w:p>
        </w:tc>
        <w:tc>
          <w:tcPr>
            <w:tcW w:w="1288" w:type="dxa"/>
          </w:tcPr>
          <w:p w14:paraId="05289938" w14:textId="14BEEE5B" w:rsidR="00FA298E" w:rsidRDefault="00190A7C" w:rsidP="00FA298E">
            <w:pPr>
              <w:rPr>
                <w:rFonts w:ascii="Arial" w:hAnsi="Arial" w:cs="Arial"/>
              </w:rPr>
            </w:pPr>
            <w:r>
              <w:rPr>
                <w:rFonts w:ascii="Arial" w:hAnsi="Arial" w:cs="Arial"/>
              </w:rPr>
              <w:t>13</w:t>
            </w:r>
            <w:r w:rsidR="00FA298E">
              <w:rPr>
                <w:rFonts w:ascii="Arial" w:hAnsi="Arial" w:cs="Arial"/>
              </w:rPr>
              <w:t xml:space="preserve">% </w:t>
            </w:r>
          </w:p>
          <w:p w14:paraId="684EAE4F" w14:textId="21F5B44C" w:rsidR="00FA298E" w:rsidRDefault="00FA298E" w:rsidP="00FA298E">
            <w:pPr>
              <w:rPr>
                <w:rFonts w:ascii="Arial" w:hAnsi="Arial" w:cs="Arial"/>
              </w:rPr>
            </w:pPr>
            <w:r>
              <w:rPr>
                <w:rFonts w:ascii="Arial" w:hAnsi="Arial" w:cs="Arial"/>
              </w:rPr>
              <w:t>(</w:t>
            </w:r>
            <w:r w:rsidR="00D85513">
              <w:rPr>
                <w:rFonts w:ascii="Arial" w:hAnsi="Arial" w:cs="Arial"/>
              </w:rPr>
              <w:t>+1</w:t>
            </w:r>
            <w:r w:rsidR="00190A7C">
              <w:rPr>
                <w:rFonts w:ascii="Arial" w:hAnsi="Arial" w:cs="Arial"/>
              </w:rPr>
              <w:t>3</w:t>
            </w:r>
            <w:r>
              <w:rPr>
                <w:rFonts w:ascii="Arial" w:hAnsi="Arial" w:cs="Arial"/>
              </w:rPr>
              <w:t>)</w:t>
            </w:r>
          </w:p>
        </w:tc>
        <w:tc>
          <w:tcPr>
            <w:tcW w:w="1288" w:type="dxa"/>
          </w:tcPr>
          <w:p w14:paraId="2D81F12E" w14:textId="3FC5C45B" w:rsidR="00FA298E" w:rsidRDefault="00FA298E" w:rsidP="00FA298E">
            <w:pPr>
              <w:rPr>
                <w:rFonts w:ascii="Arial" w:hAnsi="Arial" w:cs="Arial"/>
              </w:rPr>
            </w:pPr>
          </w:p>
        </w:tc>
        <w:tc>
          <w:tcPr>
            <w:tcW w:w="1288" w:type="dxa"/>
          </w:tcPr>
          <w:p w14:paraId="6D0E3B70" w14:textId="1C6091CA" w:rsidR="00FA298E" w:rsidRDefault="00FA298E" w:rsidP="00FA298E">
            <w:pPr>
              <w:rPr>
                <w:rFonts w:ascii="Arial" w:hAnsi="Arial" w:cs="Arial"/>
              </w:rPr>
            </w:pPr>
          </w:p>
        </w:tc>
        <w:tc>
          <w:tcPr>
            <w:tcW w:w="1288" w:type="dxa"/>
          </w:tcPr>
          <w:p w14:paraId="560B2DB3" w14:textId="4652217C" w:rsidR="00FA298E" w:rsidRDefault="00FA298E" w:rsidP="00FA298E">
            <w:pPr>
              <w:rPr>
                <w:rFonts w:ascii="Arial" w:hAnsi="Arial" w:cs="Arial"/>
              </w:rPr>
            </w:pPr>
          </w:p>
        </w:tc>
        <w:tc>
          <w:tcPr>
            <w:tcW w:w="1288" w:type="dxa"/>
          </w:tcPr>
          <w:p w14:paraId="05E5092B" w14:textId="7DE7F294" w:rsidR="00FA298E" w:rsidRDefault="00FA298E" w:rsidP="00FA298E">
            <w:pPr>
              <w:rPr>
                <w:rFonts w:ascii="Arial" w:hAnsi="Arial" w:cs="Arial"/>
              </w:rPr>
            </w:pPr>
          </w:p>
        </w:tc>
      </w:tr>
      <w:tr w:rsidR="00FA298E" w14:paraId="18714085" w14:textId="77777777" w:rsidTr="00E72618">
        <w:tc>
          <w:tcPr>
            <w:tcW w:w="1288" w:type="dxa"/>
          </w:tcPr>
          <w:p w14:paraId="1B8DABED" w14:textId="0E086AFE" w:rsidR="00FA298E" w:rsidRDefault="00FA298E" w:rsidP="00FA298E">
            <w:pPr>
              <w:rPr>
                <w:rFonts w:ascii="Arial" w:hAnsi="Arial" w:cs="Arial"/>
              </w:rPr>
            </w:pPr>
            <w:r>
              <w:rPr>
                <w:rFonts w:ascii="Arial" w:hAnsi="Arial" w:cs="Arial"/>
              </w:rPr>
              <w:t>13</w:t>
            </w:r>
          </w:p>
          <w:p w14:paraId="1AF0F0C0" w14:textId="61772A05" w:rsidR="00FA298E" w:rsidRDefault="00FA298E" w:rsidP="00FA298E">
            <w:pPr>
              <w:rPr>
                <w:rFonts w:ascii="Arial" w:hAnsi="Arial" w:cs="Arial"/>
              </w:rPr>
            </w:pPr>
          </w:p>
        </w:tc>
        <w:tc>
          <w:tcPr>
            <w:tcW w:w="1288" w:type="dxa"/>
          </w:tcPr>
          <w:p w14:paraId="2850C15B" w14:textId="0ECBEE27" w:rsidR="00FA298E" w:rsidRDefault="00190A7C" w:rsidP="00FA298E">
            <w:pPr>
              <w:rPr>
                <w:rFonts w:ascii="Arial" w:hAnsi="Arial" w:cs="Arial"/>
              </w:rPr>
            </w:pPr>
            <w:r>
              <w:rPr>
                <w:rFonts w:ascii="Arial" w:hAnsi="Arial" w:cs="Arial"/>
              </w:rPr>
              <w:t>39</w:t>
            </w:r>
            <w:r w:rsidR="00FA298E">
              <w:rPr>
                <w:rFonts w:ascii="Arial" w:hAnsi="Arial" w:cs="Arial"/>
              </w:rPr>
              <w:t>%</w:t>
            </w:r>
          </w:p>
        </w:tc>
        <w:tc>
          <w:tcPr>
            <w:tcW w:w="1288" w:type="dxa"/>
          </w:tcPr>
          <w:p w14:paraId="6DDC095B" w14:textId="4A32EF16" w:rsidR="00FA298E" w:rsidRDefault="00190A7C" w:rsidP="00FA298E">
            <w:pPr>
              <w:rPr>
                <w:rFonts w:ascii="Arial" w:hAnsi="Arial" w:cs="Arial"/>
              </w:rPr>
            </w:pPr>
            <w:r>
              <w:rPr>
                <w:rFonts w:ascii="Arial" w:hAnsi="Arial" w:cs="Arial"/>
              </w:rPr>
              <w:t>70</w:t>
            </w:r>
            <w:r w:rsidR="00FA298E">
              <w:rPr>
                <w:rFonts w:ascii="Arial" w:hAnsi="Arial" w:cs="Arial"/>
              </w:rPr>
              <w:t xml:space="preserve">% </w:t>
            </w:r>
          </w:p>
          <w:p w14:paraId="3D167E1A" w14:textId="3CB19008" w:rsidR="00FA298E" w:rsidRDefault="00FA298E" w:rsidP="00FA298E">
            <w:pPr>
              <w:rPr>
                <w:rFonts w:ascii="Arial" w:hAnsi="Arial" w:cs="Arial"/>
              </w:rPr>
            </w:pPr>
            <w:r>
              <w:rPr>
                <w:rFonts w:ascii="Arial" w:hAnsi="Arial" w:cs="Arial"/>
              </w:rPr>
              <w:t>(+</w:t>
            </w:r>
            <w:r w:rsidR="00190A7C">
              <w:rPr>
                <w:rFonts w:ascii="Arial" w:hAnsi="Arial" w:cs="Arial"/>
              </w:rPr>
              <w:t>29</w:t>
            </w:r>
            <w:r>
              <w:rPr>
                <w:rFonts w:ascii="Arial" w:hAnsi="Arial" w:cs="Arial"/>
              </w:rPr>
              <w:t>)</w:t>
            </w:r>
          </w:p>
        </w:tc>
        <w:tc>
          <w:tcPr>
            <w:tcW w:w="1288" w:type="dxa"/>
          </w:tcPr>
          <w:p w14:paraId="22F06E35" w14:textId="62569B1A" w:rsidR="00FA298E" w:rsidRDefault="00FA298E" w:rsidP="00FA298E">
            <w:pPr>
              <w:rPr>
                <w:rFonts w:ascii="Arial" w:hAnsi="Arial" w:cs="Arial"/>
              </w:rPr>
            </w:pPr>
            <w:r>
              <w:rPr>
                <w:rFonts w:ascii="Arial" w:hAnsi="Arial" w:cs="Arial"/>
              </w:rPr>
              <w:t>31%</w:t>
            </w:r>
          </w:p>
        </w:tc>
        <w:tc>
          <w:tcPr>
            <w:tcW w:w="1288" w:type="dxa"/>
          </w:tcPr>
          <w:p w14:paraId="03D1FC41" w14:textId="3C86B188" w:rsidR="00FA298E" w:rsidRDefault="00190A7C" w:rsidP="00FA298E">
            <w:pPr>
              <w:rPr>
                <w:rFonts w:ascii="Arial" w:hAnsi="Arial" w:cs="Arial"/>
              </w:rPr>
            </w:pPr>
            <w:r>
              <w:rPr>
                <w:rFonts w:ascii="Arial" w:hAnsi="Arial" w:cs="Arial"/>
              </w:rPr>
              <w:t>62</w:t>
            </w:r>
            <w:r w:rsidR="00FA298E">
              <w:rPr>
                <w:rFonts w:ascii="Arial" w:hAnsi="Arial" w:cs="Arial"/>
              </w:rPr>
              <w:t xml:space="preserve">% </w:t>
            </w:r>
          </w:p>
          <w:p w14:paraId="7CC0BB05" w14:textId="2C8B99B3" w:rsidR="00FA298E" w:rsidRDefault="00FA298E" w:rsidP="00FA298E">
            <w:pPr>
              <w:rPr>
                <w:rFonts w:ascii="Arial" w:hAnsi="Arial" w:cs="Arial"/>
              </w:rPr>
            </w:pPr>
            <w:r>
              <w:rPr>
                <w:rFonts w:ascii="Arial" w:hAnsi="Arial" w:cs="Arial"/>
              </w:rPr>
              <w:t>(+</w:t>
            </w:r>
            <w:r w:rsidR="00190A7C">
              <w:rPr>
                <w:rFonts w:ascii="Arial" w:hAnsi="Arial" w:cs="Arial"/>
              </w:rPr>
              <w:t>31</w:t>
            </w:r>
            <w:r>
              <w:rPr>
                <w:rFonts w:ascii="Arial" w:hAnsi="Arial" w:cs="Arial"/>
              </w:rPr>
              <w:t>)</w:t>
            </w:r>
          </w:p>
        </w:tc>
        <w:tc>
          <w:tcPr>
            <w:tcW w:w="1288" w:type="dxa"/>
          </w:tcPr>
          <w:p w14:paraId="08D3B1DF" w14:textId="19208B89" w:rsidR="00FA298E" w:rsidRDefault="00FA298E" w:rsidP="00FA298E">
            <w:pPr>
              <w:rPr>
                <w:rFonts w:ascii="Arial" w:hAnsi="Arial" w:cs="Arial"/>
              </w:rPr>
            </w:pPr>
          </w:p>
        </w:tc>
        <w:tc>
          <w:tcPr>
            <w:tcW w:w="1288" w:type="dxa"/>
          </w:tcPr>
          <w:p w14:paraId="3C5B5FA6" w14:textId="26189BDF" w:rsidR="00FA298E" w:rsidRDefault="00FA298E" w:rsidP="00FA298E">
            <w:pPr>
              <w:rPr>
                <w:rFonts w:ascii="Arial" w:hAnsi="Arial" w:cs="Arial"/>
              </w:rPr>
            </w:pPr>
          </w:p>
        </w:tc>
      </w:tr>
      <w:tr w:rsidR="00FA298E" w14:paraId="0DACAE73" w14:textId="77777777" w:rsidTr="00E72618">
        <w:tc>
          <w:tcPr>
            <w:tcW w:w="1288" w:type="dxa"/>
          </w:tcPr>
          <w:p w14:paraId="2E0B0A05" w14:textId="77777777" w:rsidR="00190A7C" w:rsidRDefault="00FA298E" w:rsidP="00FA298E">
            <w:pPr>
              <w:rPr>
                <w:rFonts w:ascii="Arial" w:hAnsi="Arial" w:cs="Arial"/>
              </w:rPr>
            </w:pPr>
            <w:r>
              <w:rPr>
                <w:rFonts w:ascii="Arial" w:hAnsi="Arial" w:cs="Arial"/>
              </w:rPr>
              <w:t>14</w:t>
            </w:r>
          </w:p>
          <w:p w14:paraId="2CDE8406" w14:textId="4B80E0A4" w:rsidR="00FA298E" w:rsidRDefault="00FA298E" w:rsidP="00FA298E">
            <w:pPr>
              <w:rPr>
                <w:rFonts w:ascii="Arial" w:hAnsi="Arial" w:cs="Arial"/>
              </w:rPr>
            </w:pPr>
          </w:p>
        </w:tc>
        <w:tc>
          <w:tcPr>
            <w:tcW w:w="1288" w:type="dxa"/>
          </w:tcPr>
          <w:p w14:paraId="4C5F2545" w14:textId="2D045DFE" w:rsidR="00FA298E" w:rsidRDefault="00FA298E" w:rsidP="00FA298E">
            <w:pPr>
              <w:rPr>
                <w:rFonts w:ascii="Arial" w:hAnsi="Arial" w:cs="Arial"/>
              </w:rPr>
            </w:pPr>
            <w:r>
              <w:rPr>
                <w:rFonts w:ascii="Arial" w:hAnsi="Arial" w:cs="Arial"/>
              </w:rPr>
              <w:t>5</w:t>
            </w:r>
            <w:r w:rsidR="00190A7C">
              <w:rPr>
                <w:rFonts w:ascii="Arial" w:hAnsi="Arial" w:cs="Arial"/>
              </w:rPr>
              <w:t>9</w:t>
            </w:r>
            <w:r>
              <w:rPr>
                <w:rFonts w:ascii="Arial" w:hAnsi="Arial" w:cs="Arial"/>
              </w:rPr>
              <w:t>%</w:t>
            </w:r>
          </w:p>
          <w:p w14:paraId="6F7B9898" w14:textId="77777777" w:rsidR="00FA298E" w:rsidRDefault="00FA298E" w:rsidP="00FA298E">
            <w:pPr>
              <w:rPr>
                <w:rFonts w:ascii="Arial" w:hAnsi="Arial" w:cs="Arial"/>
              </w:rPr>
            </w:pPr>
          </w:p>
        </w:tc>
        <w:tc>
          <w:tcPr>
            <w:tcW w:w="1288" w:type="dxa"/>
          </w:tcPr>
          <w:p w14:paraId="792593F7" w14:textId="7A9108AF" w:rsidR="00FA298E" w:rsidRDefault="00190A7C" w:rsidP="00FA298E">
            <w:pPr>
              <w:rPr>
                <w:rFonts w:ascii="Arial" w:hAnsi="Arial" w:cs="Arial"/>
              </w:rPr>
            </w:pPr>
            <w:r>
              <w:rPr>
                <w:rFonts w:ascii="Arial" w:hAnsi="Arial" w:cs="Arial"/>
              </w:rPr>
              <w:t>7</w:t>
            </w:r>
            <w:r w:rsidR="00FA298E">
              <w:rPr>
                <w:rFonts w:ascii="Arial" w:hAnsi="Arial" w:cs="Arial"/>
              </w:rPr>
              <w:t xml:space="preserve">7% </w:t>
            </w:r>
          </w:p>
          <w:p w14:paraId="7399E4D2" w14:textId="375D13D1" w:rsidR="00FA298E" w:rsidRDefault="00FA298E" w:rsidP="00FA298E">
            <w:pPr>
              <w:rPr>
                <w:rFonts w:ascii="Arial" w:hAnsi="Arial" w:cs="Arial"/>
              </w:rPr>
            </w:pPr>
            <w:r>
              <w:rPr>
                <w:rFonts w:ascii="Arial" w:hAnsi="Arial" w:cs="Arial"/>
              </w:rPr>
              <w:t>(</w:t>
            </w:r>
            <w:r w:rsidR="00190A7C">
              <w:rPr>
                <w:rFonts w:ascii="Arial" w:hAnsi="Arial" w:cs="Arial"/>
              </w:rPr>
              <w:t>+18</w:t>
            </w:r>
            <w:r>
              <w:rPr>
                <w:rFonts w:ascii="Arial" w:hAnsi="Arial" w:cs="Arial"/>
              </w:rPr>
              <w:t>)</w:t>
            </w:r>
          </w:p>
        </w:tc>
        <w:tc>
          <w:tcPr>
            <w:tcW w:w="1288" w:type="dxa"/>
          </w:tcPr>
          <w:p w14:paraId="71EC31D0" w14:textId="6359CA64" w:rsidR="00FA298E" w:rsidRDefault="00FA298E" w:rsidP="00FA298E">
            <w:pPr>
              <w:rPr>
                <w:rFonts w:ascii="Arial" w:hAnsi="Arial" w:cs="Arial"/>
              </w:rPr>
            </w:pPr>
            <w:r>
              <w:rPr>
                <w:rFonts w:ascii="Arial" w:hAnsi="Arial" w:cs="Arial"/>
              </w:rPr>
              <w:t>5</w:t>
            </w:r>
            <w:r w:rsidR="00190A7C">
              <w:rPr>
                <w:rFonts w:ascii="Arial" w:hAnsi="Arial" w:cs="Arial"/>
              </w:rPr>
              <w:t>8</w:t>
            </w:r>
            <w:r>
              <w:rPr>
                <w:rFonts w:ascii="Arial" w:hAnsi="Arial" w:cs="Arial"/>
              </w:rPr>
              <w:t>%</w:t>
            </w:r>
          </w:p>
        </w:tc>
        <w:tc>
          <w:tcPr>
            <w:tcW w:w="1288" w:type="dxa"/>
          </w:tcPr>
          <w:p w14:paraId="072C5F6C" w14:textId="1CA32119" w:rsidR="00FA298E" w:rsidRDefault="00FA298E" w:rsidP="00FA298E">
            <w:pPr>
              <w:rPr>
                <w:rFonts w:ascii="Arial" w:hAnsi="Arial" w:cs="Arial"/>
              </w:rPr>
            </w:pPr>
            <w:r>
              <w:rPr>
                <w:rFonts w:ascii="Arial" w:hAnsi="Arial" w:cs="Arial"/>
              </w:rPr>
              <w:t>6</w:t>
            </w:r>
            <w:r w:rsidR="00190A7C">
              <w:rPr>
                <w:rFonts w:ascii="Arial" w:hAnsi="Arial" w:cs="Arial"/>
              </w:rPr>
              <w:t>7</w:t>
            </w:r>
            <w:r>
              <w:rPr>
                <w:rFonts w:ascii="Arial" w:hAnsi="Arial" w:cs="Arial"/>
              </w:rPr>
              <w:t xml:space="preserve">% </w:t>
            </w:r>
          </w:p>
          <w:p w14:paraId="0D3FFD90" w14:textId="7A8C6F38" w:rsidR="00FA298E" w:rsidRDefault="00FA298E" w:rsidP="00FA298E">
            <w:pPr>
              <w:rPr>
                <w:rFonts w:ascii="Arial" w:hAnsi="Arial" w:cs="Arial"/>
              </w:rPr>
            </w:pPr>
            <w:r>
              <w:rPr>
                <w:rFonts w:ascii="Arial" w:hAnsi="Arial" w:cs="Arial"/>
              </w:rPr>
              <w:t>(+</w:t>
            </w:r>
            <w:r w:rsidR="00190A7C">
              <w:rPr>
                <w:rFonts w:ascii="Arial" w:hAnsi="Arial" w:cs="Arial"/>
              </w:rPr>
              <w:t>9</w:t>
            </w:r>
            <w:r>
              <w:rPr>
                <w:rFonts w:ascii="Arial" w:hAnsi="Arial" w:cs="Arial"/>
              </w:rPr>
              <w:t>)</w:t>
            </w:r>
          </w:p>
        </w:tc>
        <w:tc>
          <w:tcPr>
            <w:tcW w:w="1288" w:type="dxa"/>
          </w:tcPr>
          <w:p w14:paraId="6AEF40AC" w14:textId="77777777" w:rsidR="00FA298E" w:rsidRDefault="00FA298E" w:rsidP="00FA298E">
            <w:pPr>
              <w:rPr>
                <w:rFonts w:ascii="Arial" w:hAnsi="Arial" w:cs="Arial"/>
              </w:rPr>
            </w:pPr>
          </w:p>
        </w:tc>
        <w:tc>
          <w:tcPr>
            <w:tcW w:w="1288" w:type="dxa"/>
          </w:tcPr>
          <w:p w14:paraId="7790EBA2" w14:textId="77777777" w:rsidR="00FA298E" w:rsidRDefault="00FA298E" w:rsidP="00FA298E">
            <w:pPr>
              <w:rPr>
                <w:rFonts w:ascii="Arial" w:hAnsi="Arial" w:cs="Arial"/>
              </w:rPr>
            </w:pPr>
          </w:p>
        </w:tc>
      </w:tr>
    </w:tbl>
    <w:p w14:paraId="439F31AE" w14:textId="258EEB82" w:rsidR="00E72618" w:rsidRDefault="00E72618" w:rsidP="00156941">
      <w:pPr>
        <w:spacing w:line="240" w:lineRule="auto"/>
        <w:rPr>
          <w:rFonts w:ascii="Arial" w:hAnsi="Arial" w:cs="Arial"/>
        </w:rPr>
      </w:pPr>
    </w:p>
    <w:p w14:paraId="6B8BAD6A" w14:textId="13A83646" w:rsidR="00E72618" w:rsidRPr="002F7942" w:rsidRDefault="002F7942" w:rsidP="007C602A">
      <w:pPr>
        <w:pStyle w:val="ListParagraph"/>
        <w:numPr>
          <w:ilvl w:val="0"/>
          <w:numId w:val="10"/>
        </w:numPr>
        <w:spacing w:line="276" w:lineRule="auto"/>
        <w:rPr>
          <w:rFonts w:ascii="Arial" w:hAnsi="Arial" w:cs="Arial"/>
        </w:rPr>
      </w:pPr>
      <w:bookmarkStart w:id="0" w:name="_GoBack"/>
      <w:r w:rsidRPr="002F7942">
        <w:rPr>
          <w:rFonts w:ascii="Arial" w:hAnsi="Arial" w:cs="Arial"/>
        </w:rPr>
        <w:lastRenderedPageBreak/>
        <w:t xml:space="preserve">They increased their </w:t>
      </w:r>
      <w:r w:rsidRPr="002F7942">
        <w:rPr>
          <w:rFonts w:ascii="Arial" w:hAnsi="Arial" w:cs="Arial"/>
          <w:b/>
        </w:rPr>
        <w:t>Physical Science</w:t>
      </w:r>
      <w:r w:rsidRPr="002F7942">
        <w:rPr>
          <w:rFonts w:ascii="Arial" w:hAnsi="Arial" w:cs="Arial"/>
        </w:rPr>
        <w:t xml:space="preserve"> mark with </w:t>
      </w:r>
      <w:r w:rsidR="00D85513">
        <w:rPr>
          <w:rFonts w:ascii="Arial" w:hAnsi="Arial" w:cs="Arial"/>
        </w:rPr>
        <w:t>260</w:t>
      </w:r>
      <w:r w:rsidRPr="002F7942">
        <w:rPr>
          <w:rFonts w:ascii="Arial" w:hAnsi="Arial" w:cs="Arial"/>
        </w:rPr>
        <w:t xml:space="preserve"> (that is an average </w:t>
      </w:r>
      <w:r w:rsidRPr="002F7942">
        <w:rPr>
          <w:rFonts w:ascii="Arial" w:hAnsi="Arial" w:cs="Arial"/>
          <w:b/>
        </w:rPr>
        <w:t xml:space="preserve">increase of </w:t>
      </w:r>
      <w:r w:rsidR="00D85513">
        <w:rPr>
          <w:rFonts w:ascii="Arial" w:hAnsi="Arial" w:cs="Arial"/>
          <w:b/>
        </w:rPr>
        <w:t>26</w:t>
      </w:r>
      <w:r w:rsidR="00190A7C">
        <w:rPr>
          <w:rFonts w:ascii="Arial" w:hAnsi="Arial" w:cs="Arial"/>
          <w:b/>
        </w:rPr>
        <w:t>.</w:t>
      </w:r>
      <w:r w:rsidR="00D85513">
        <w:rPr>
          <w:rFonts w:ascii="Arial" w:hAnsi="Arial" w:cs="Arial"/>
          <w:b/>
        </w:rPr>
        <w:t>0</w:t>
      </w:r>
      <w:r w:rsidRPr="002F7942">
        <w:rPr>
          <w:rFonts w:ascii="Arial" w:hAnsi="Arial" w:cs="Arial"/>
          <w:b/>
        </w:rPr>
        <w:t>%</w:t>
      </w:r>
      <w:r>
        <w:rPr>
          <w:rFonts w:ascii="Arial" w:hAnsi="Arial" w:cs="Arial"/>
          <w:b/>
        </w:rPr>
        <w:t xml:space="preserve"> per candidate</w:t>
      </w:r>
      <w:r w:rsidRPr="002F7942">
        <w:rPr>
          <w:rFonts w:ascii="Arial" w:hAnsi="Arial" w:cs="Arial"/>
          <w:b/>
        </w:rPr>
        <w:t>)</w:t>
      </w:r>
      <w:r>
        <w:rPr>
          <w:rFonts w:ascii="Arial" w:hAnsi="Arial" w:cs="Arial"/>
          <w:b/>
        </w:rPr>
        <w:t>;</w:t>
      </w:r>
    </w:p>
    <w:p w14:paraId="3E3EA949" w14:textId="0D26964C" w:rsidR="002F7942" w:rsidRPr="002F7942" w:rsidRDefault="002F7942" w:rsidP="007C602A">
      <w:pPr>
        <w:pStyle w:val="ListParagraph"/>
        <w:numPr>
          <w:ilvl w:val="0"/>
          <w:numId w:val="10"/>
        </w:numPr>
        <w:spacing w:line="276" w:lineRule="auto"/>
        <w:rPr>
          <w:rFonts w:ascii="Arial" w:hAnsi="Arial" w:cs="Arial"/>
        </w:rPr>
      </w:pPr>
      <w:r>
        <w:rPr>
          <w:rFonts w:ascii="Arial" w:hAnsi="Arial" w:cs="Arial"/>
        </w:rPr>
        <w:t xml:space="preserve">They increased their </w:t>
      </w:r>
      <w:r>
        <w:rPr>
          <w:rFonts w:ascii="Arial" w:hAnsi="Arial" w:cs="Arial"/>
          <w:b/>
        </w:rPr>
        <w:t>Mathematics</w:t>
      </w:r>
      <w:r>
        <w:rPr>
          <w:rFonts w:ascii="Arial" w:hAnsi="Arial" w:cs="Arial"/>
        </w:rPr>
        <w:t xml:space="preserve"> mark with </w:t>
      </w:r>
      <w:r>
        <w:rPr>
          <w:rFonts w:ascii="Arial" w:hAnsi="Arial" w:cs="Arial"/>
        </w:rPr>
        <w:t>2</w:t>
      </w:r>
      <w:r w:rsidR="00D85513">
        <w:rPr>
          <w:rFonts w:ascii="Arial" w:hAnsi="Arial" w:cs="Arial"/>
        </w:rPr>
        <w:t>60</w:t>
      </w:r>
      <w:r>
        <w:rPr>
          <w:rFonts w:ascii="Arial" w:hAnsi="Arial" w:cs="Arial"/>
        </w:rPr>
        <w:t xml:space="preserve"> (that is an average </w:t>
      </w:r>
      <w:r w:rsidRPr="002F7942">
        <w:rPr>
          <w:rFonts w:ascii="Arial" w:hAnsi="Arial" w:cs="Arial"/>
          <w:b/>
        </w:rPr>
        <w:t>increase of 1</w:t>
      </w:r>
      <w:r w:rsidR="00190A7C">
        <w:rPr>
          <w:rFonts w:ascii="Arial" w:hAnsi="Arial" w:cs="Arial"/>
          <w:b/>
        </w:rPr>
        <w:t>7.6</w:t>
      </w:r>
      <w:r w:rsidRPr="002F7942">
        <w:rPr>
          <w:rFonts w:ascii="Arial" w:hAnsi="Arial" w:cs="Arial"/>
          <w:b/>
        </w:rPr>
        <w:t>%</w:t>
      </w:r>
      <w:r>
        <w:rPr>
          <w:rFonts w:ascii="Arial" w:hAnsi="Arial" w:cs="Arial"/>
          <w:b/>
        </w:rPr>
        <w:t xml:space="preserve"> </w:t>
      </w:r>
      <w:r>
        <w:rPr>
          <w:rFonts w:ascii="Arial" w:hAnsi="Arial" w:cs="Arial"/>
          <w:b/>
        </w:rPr>
        <w:t>per candidate</w:t>
      </w:r>
      <w:r w:rsidRPr="002F7942">
        <w:rPr>
          <w:rFonts w:ascii="Arial" w:hAnsi="Arial" w:cs="Arial"/>
          <w:b/>
        </w:rPr>
        <w:t>)</w:t>
      </w:r>
    </w:p>
    <w:p w14:paraId="2195DD75" w14:textId="294D1E59" w:rsidR="002F7942" w:rsidRDefault="002F7942" w:rsidP="007C602A">
      <w:pPr>
        <w:pStyle w:val="ListParagraph"/>
        <w:numPr>
          <w:ilvl w:val="0"/>
          <w:numId w:val="10"/>
        </w:numPr>
        <w:spacing w:line="276" w:lineRule="auto"/>
        <w:rPr>
          <w:rFonts w:ascii="Arial" w:hAnsi="Arial" w:cs="Arial"/>
        </w:rPr>
      </w:pPr>
      <w:r>
        <w:rPr>
          <w:rFonts w:ascii="Arial" w:hAnsi="Arial" w:cs="Arial"/>
        </w:rPr>
        <w:t xml:space="preserve">They increased their </w:t>
      </w:r>
      <w:r>
        <w:rPr>
          <w:rFonts w:ascii="Arial" w:hAnsi="Arial" w:cs="Arial"/>
          <w:b/>
        </w:rPr>
        <w:t>Life</w:t>
      </w:r>
      <w:r w:rsidRPr="002F7942">
        <w:rPr>
          <w:rFonts w:ascii="Arial" w:hAnsi="Arial" w:cs="Arial"/>
          <w:b/>
        </w:rPr>
        <w:t xml:space="preserve"> Science</w:t>
      </w:r>
      <w:r>
        <w:rPr>
          <w:rFonts w:ascii="Arial" w:hAnsi="Arial" w:cs="Arial"/>
          <w:b/>
        </w:rPr>
        <w:t>s</w:t>
      </w:r>
      <w:r>
        <w:rPr>
          <w:rFonts w:ascii="Arial" w:hAnsi="Arial" w:cs="Arial"/>
        </w:rPr>
        <w:t xml:space="preserve"> mark with </w:t>
      </w:r>
      <w:r w:rsidR="00F22CCB">
        <w:rPr>
          <w:rFonts w:ascii="Arial" w:hAnsi="Arial" w:cs="Arial"/>
        </w:rPr>
        <w:t>27</w:t>
      </w:r>
      <w:r>
        <w:rPr>
          <w:rFonts w:ascii="Arial" w:hAnsi="Arial" w:cs="Arial"/>
        </w:rPr>
        <w:t xml:space="preserve"> (that is an average </w:t>
      </w:r>
      <w:r w:rsidRPr="002F7942">
        <w:rPr>
          <w:rFonts w:ascii="Arial" w:hAnsi="Arial" w:cs="Arial"/>
          <w:b/>
        </w:rPr>
        <w:t xml:space="preserve">increase of </w:t>
      </w:r>
      <w:r w:rsidR="00F22CCB">
        <w:rPr>
          <w:rFonts w:ascii="Arial" w:hAnsi="Arial" w:cs="Arial"/>
          <w:b/>
        </w:rPr>
        <w:t>13.5</w:t>
      </w:r>
      <w:r w:rsidRPr="002F7942">
        <w:rPr>
          <w:rFonts w:ascii="Arial" w:hAnsi="Arial" w:cs="Arial"/>
          <w:b/>
        </w:rPr>
        <w:t>%</w:t>
      </w:r>
      <w:r>
        <w:rPr>
          <w:rFonts w:ascii="Arial" w:hAnsi="Arial" w:cs="Arial"/>
          <w:b/>
        </w:rPr>
        <w:t xml:space="preserve"> </w:t>
      </w:r>
      <w:r>
        <w:rPr>
          <w:rFonts w:ascii="Arial" w:hAnsi="Arial" w:cs="Arial"/>
          <w:b/>
        </w:rPr>
        <w:t>per candidate</w:t>
      </w:r>
      <w:r w:rsidRPr="002F7942">
        <w:rPr>
          <w:rFonts w:ascii="Arial" w:hAnsi="Arial" w:cs="Arial"/>
          <w:b/>
        </w:rPr>
        <w:t>)</w:t>
      </w:r>
      <w:r w:rsidRPr="002F7942">
        <w:rPr>
          <w:rFonts w:ascii="Arial" w:hAnsi="Arial" w:cs="Arial"/>
        </w:rPr>
        <w:t xml:space="preserve"> </w:t>
      </w:r>
    </w:p>
    <w:p w14:paraId="0F09436D" w14:textId="38BC18C9" w:rsidR="00D85513" w:rsidRDefault="00D85513" w:rsidP="007C602A">
      <w:pPr>
        <w:spacing w:after="0"/>
        <w:rPr>
          <w:rFonts w:ascii="Arial" w:hAnsi="Arial" w:cs="Arial"/>
        </w:rPr>
      </w:pPr>
      <w:bookmarkStart w:id="1" w:name="_Hlk535160247"/>
      <w:r>
        <w:rPr>
          <w:rFonts w:ascii="Arial" w:hAnsi="Arial" w:cs="Arial"/>
        </w:rPr>
        <w:t xml:space="preserve">The four top-achievers are: </w:t>
      </w:r>
      <w:proofErr w:type="spellStart"/>
      <w:r>
        <w:rPr>
          <w:rFonts w:ascii="Arial" w:hAnsi="Arial" w:cs="Arial"/>
        </w:rPr>
        <w:t>Caeleb</w:t>
      </w:r>
      <w:proofErr w:type="spellEnd"/>
      <w:r>
        <w:rPr>
          <w:rFonts w:ascii="Arial" w:hAnsi="Arial" w:cs="Arial"/>
        </w:rPr>
        <w:t xml:space="preserve"> Williams, Gean Zviripi, Lerato Poole and Carlo de Sousa.</w:t>
      </w:r>
    </w:p>
    <w:bookmarkEnd w:id="1"/>
    <w:bookmarkEnd w:id="0"/>
    <w:p w14:paraId="37161516" w14:textId="77777777" w:rsidR="00D85513" w:rsidRDefault="00D85513" w:rsidP="007C602A">
      <w:pPr>
        <w:spacing w:after="0"/>
        <w:rPr>
          <w:rFonts w:ascii="Arial" w:hAnsi="Arial" w:cs="Arial"/>
        </w:rPr>
      </w:pPr>
    </w:p>
    <w:p w14:paraId="519CCABE" w14:textId="7524CCEA" w:rsidR="006E19E1" w:rsidRDefault="002F7942" w:rsidP="007C602A">
      <w:pPr>
        <w:spacing w:after="0"/>
        <w:rPr>
          <w:rFonts w:ascii="Arial" w:hAnsi="Arial" w:cs="Arial"/>
        </w:rPr>
      </w:pPr>
      <w:r>
        <w:rPr>
          <w:rFonts w:ascii="Arial" w:hAnsi="Arial" w:cs="Arial"/>
        </w:rPr>
        <w:t xml:space="preserve">We are very proud on the achievements of these students and need to acknowledge their hard work and dedication. Certainly, there are those that did not improve but all them tried their best.  Good teaching and class attendance </w:t>
      </w:r>
      <w:r w:rsidR="00F22CCB">
        <w:rPr>
          <w:rFonts w:ascii="Arial" w:hAnsi="Arial" w:cs="Arial"/>
        </w:rPr>
        <w:t>prevail,</w:t>
      </w:r>
      <w:r>
        <w:rPr>
          <w:rFonts w:ascii="Arial" w:hAnsi="Arial" w:cs="Arial"/>
        </w:rPr>
        <w:t xml:space="preserve"> and we salute the brilliant lecturers: Mr </w:t>
      </w:r>
      <w:proofErr w:type="spellStart"/>
      <w:r>
        <w:rPr>
          <w:rFonts w:ascii="Arial" w:hAnsi="Arial" w:cs="Arial"/>
        </w:rPr>
        <w:t>Goosen</w:t>
      </w:r>
      <w:proofErr w:type="spellEnd"/>
      <w:r>
        <w:rPr>
          <w:rFonts w:ascii="Arial" w:hAnsi="Arial" w:cs="Arial"/>
        </w:rPr>
        <w:t xml:space="preserve">, Mr </w:t>
      </w:r>
      <w:proofErr w:type="spellStart"/>
      <w:r>
        <w:rPr>
          <w:rFonts w:ascii="Arial" w:hAnsi="Arial" w:cs="Arial"/>
        </w:rPr>
        <w:t>Loock</w:t>
      </w:r>
      <w:proofErr w:type="spellEnd"/>
      <w:r>
        <w:rPr>
          <w:rFonts w:ascii="Arial" w:hAnsi="Arial" w:cs="Arial"/>
        </w:rPr>
        <w:t xml:space="preserve">, Dr Terblans, Ms Toerien, Ms </w:t>
      </w:r>
      <w:r w:rsidR="00F22CCB">
        <w:rPr>
          <w:rFonts w:ascii="Arial" w:hAnsi="Arial" w:cs="Arial"/>
        </w:rPr>
        <w:t>Gerber</w:t>
      </w:r>
      <w:r>
        <w:rPr>
          <w:rFonts w:ascii="Arial" w:hAnsi="Arial" w:cs="Arial"/>
        </w:rPr>
        <w:t xml:space="preserve"> and Ms </w:t>
      </w:r>
      <w:r w:rsidR="00F22CCB">
        <w:rPr>
          <w:rFonts w:ascii="Arial" w:hAnsi="Arial" w:cs="Arial"/>
        </w:rPr>
        <w:t>Malan</w:t>
      </w:r>
      <w:r>
        <w:rPr>
          <w:rFonts w:ascii="Arial" w:hAnsi="Arial" w:cs="Arial"/>
        </w:rPr>
        <w:t>.</w:t>
      </w:r>
    </w:p>
    <w:p w14:paraId="1FD61CCE" w14:textId="741BBE9C" w:rsidR="007C602A" w:rsidRDefault="007C602A" w:rsidP="007C602A">
      <w:pPr>
        <w:spacing w:after="0"/>
        <w:rPr>
          <w:rFonts w:ascii="Arial" w:hAnsi="Arial" w:cs="Arial"/>
        </w:rPr>
      </w:pPr>
    </w:p>
    <w:p w14:paraId="41E7B166" w14:textId="77777777" w:rsidR="007C602A" w:rsidRDefault="007C602A" w:rsidP="007C602A">
      <w:pPr>
        <w:spacing w:after="0"/>
        <w:jc w:val="both"/>
        <w:rPr>
          <w:rFonts w:ascii="Arial" w:hAnsi="Arial" w:cs="Arial"/>
        </w:rPr>
      </w:pPr>
      <w:r>
        <w:rPr>
          <w:rFonts w:ascii="Arial" w:hAnsi="Arial" w:cs="Arial"/>
        </w:rPr>
        <w:t>Congratulations to all the students that improved on the initial marks, successfully enrolled for programmes and are progressing as planned.</w:t>
      </w:r>
    </w:p>
    <w:p w14:paraId="708D73B6" w14:textId="77777777" w:rsidR="007C602A" w:rsidRDefault="007C602A" w:rsidP="007C602A">
      <w:pPr>
        <w:spacing w:after="0"/>
        <w:jc w:val="both"/>
        <w:rPr>
          <w:rFonts w:ascii="Arial" w:hAnsi="Arial" w:cs="Arial"/>
        </w:rPr>
      </w:pPr>
    </w:p>
    <w:p w14:paraId="7D9D0F44" w14:textId="77777777" w:rsidR="007C602A" w:rsidRDefault="007C602A" w:rsidP="007C602A">
      <w:pPr>
        <w:spacing w:after="0"/>
        <w:jc w:val="both"/>
        <w:rPr>
          <w:rFonts w:ascii="Arial" w:hAnsi="Arial" w:cs="Arial"/>
        </w:rPr>
      </w:pPr>
      <w:proofErr w:type="gramStart"/>
      <w:r>
        <w:rPr>
          <w:rFonts w:ascii="Arial" w:hAnsi="Arial" w:cs="Arial"/>
        </w:rPr>
        <w:t>All of</w:t>
      </w:r>
      <w:proofErr w:type="gramEnd"/>
      <w:r>
        <w:rPr>
          <w:rFonts w:ascii="Arial" w:hAnsi="Arial" w:cs="Arial"/>
        </w:rPr>
        <w:t xml:space="preserve"> our best wishes accompany these young people to make a difference in our country.</w:t>
      </w:r>
    </w:p>
    <w:p w14:paraId="0D5F912D" w14:textId="77777777" w:rsidR="007C602A" w:rsidRDefault="007C602A" w:rsidP="007C602A">
      <w:pPr>
        <w:spacing w:after="0"/>
        <w:jc w:val="both"/>
        <w:rPr>
          <w:rFonts w:ascii="Arial" w:hAnsi="Arial" w:cs="Arial"/>
        </w:rPr>
      </w:pPr>
    </w:p>
    <w:p w14:paraId="26512D5D" w14:textId="77777777" w:rsidR="007C602A" w:rsidRPr="00D2528D" w:rsidRDefault="007C602A" w:rsidP="007C602A">
      <w:pPr>
        <w:spacing w:after="0"/>
        <w:rPr>
          <w:rFonts w:ascii="Arial" w:hAnsi="Arial" w:cs="Arial"/>
        </w:rPr>
      </w:pPr>
    </w:p>
    <w:p w14:paraId="1345FD3D" w14:textId="77777777" w:rsidR="007C602A" w:rsidRPr="00D2528D" w:rsidRDefault="007C602A" w:rsidP="007C602A">
      <w:pPr>
        <w:spacing w:after="0"/>
        <w:rPr>
          <w:rFonts w:ascii="Arial" w:hAnsi="Arial" w:cs="Arial"/>
        </w:rPr>
      </w:pPr>
      <w:proofErr w:type="spellStart"/>
      <w:r w:rsidRPr="00D2528D">
        <w:rPr>
          <w:rFonts w:ascii="Arial" w:hAnsi="Arial" w:cs="Arial"/>
        </w:rPr>
        <w:t>Akad</w:t>
      </w:r>
      <w:proofErr w:type="spellEnd"/>
      <w:r w:rsidRPr="00D2528D">
        <w:rPr>
          <w:rFonts w:ascii="Arial" w:hAnsi="Arial" w:cs="Arial"/>
        </w:rPr>
        <w:t xml:space="preserve"> Plus greetings.</w:t>
      </w:r>
    </w:p>
    <w:p w14:paraId="7F10C654" w14:textId="77777777" w:rsidR="007C602A" w:rsidRDefault="007C602A" w:rsidP="007C602A">
      <w:pPr>
        <w:spacing w:after="0"/>
        <w:rPr>
          <w:rFonts w:ascii="Arial" w:hAnsi="Arial" w:cs="Arial"/>
        </w:rPr>
      </w:pPr>
    </w:p>
    <w:p w14:paraId="4195750F" w14:textId="77777777" w:rsidR="007C602A" w:rsidRPr="00D2528D" w:rsidRDefault="007C602A" w:rsidP="007C602A">
      <w:pPr>
        <w:spacing w:after="0"/>
        <w:rPr>
          <w:rFonts w:ascii="Arial" w:hAnsi="Arial" w:cs="Arial"/>
        </w:rPr>
      </w:pPr>
      <w:r>
        <w:rPr>
          <w:rFonts w:ascii="Arial" w:hAnsi="Arial" w:cs="Arial"/>
          <w:noProof/>
          <w:lang w:eastAsia="en-ZA"/>
        </w:rPr>
        <w:drawing>
          <wp:inline distT="0" distB="0" distL="0" distR="0" wp14:anchorId="1CAFEC99" wp14:editId="24147D34">
            <wp:extent cx="1082040" cy="679704"/>
            <wp:effectExtent l="0" t="0" r="3810" b="635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opy of melaniesign.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082040" cy="679704"/>
                    </a:xfrm>
                    <a:prstGeom prst="rect">
                      <a:avLst/>
                    </a:prstGeom>
                  </pic:spPr>
                </pic:pic>
              </a:graphicData>
            </a:graphic>
          </wp:inline>
        </w:drawing>
      </w:r>
    </w:p>
    <w:p w14:paraId="1DB893B2" w14:textId="77777777" w:rsidR="007C602A" w:rsidRDefault="007C602A" w:rsidP="007C602A">
      <w:pPr>
        <w:spacing w:after="0"/>
        <w:rPr>
          <w:rFonts w:ascii="Arial" w:hAnsi="Arial" w:cs="Arial"/>
        </w:rPr>
      </w:pPr>
      <w:r w:rsidRPr="00D2528D">
        <w:rPr>
          <w:rFonts w:ascii="Arial" w:hAnsi="Arial" w:cs="Arial"/>
        </w:rPr>
        <w:t>Dr Me</w:t>
      </w:r>
      <w:r>
        <w:rPr>
          <w:rFonts w:ascii="Arial" w:hAnsi="Arial" w:cs="Arial"/>
        </w:rPr>
        <w:t>lanie Jacobs</w:t>
      </w:r>
    </w:p>
    <w:p w14:paraId="4D06E5EF" w14:textId="77777777" w:rsidR="007C602A" w:rsidRPr="00D2528D" w:rsidRDefault="007C602A" w:rsidP="007C602A">
      <w:pPr>
        <w:spacing w:after="0"/>
        <w:rPr>
          <w:rFonts w:ascii="Arial" w:hAnsi="Arial" w:cs="Arial"/>
        </w:rPr>
      </w:pPr>
    </w:p>
    <w:p w14:paraId="676C5437" w14:textId="77777777" w:rsidR="007C602A" w:rsidRDefault="007C602A" w:rsidP="00D85513">
      <w:pPr>
        <w:spacing w:after="0" w:line="480" w:lineRule="auto"/>
        <w:rPr>
          <w:rFonts w:ascii="Arial" w:hAnsi="Arial" w:cs="Arial"/>
        </w:rPr>
      </w:pPr>
    </w:p>
    <w:sectPr w:rsidR="007C602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Footlight MT Light">
    <w:panose1 w:val="0204060206030A020304"/>
    <w:charset w:val="00"/>
    <w:family w:val="roman"/>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D212D"/>
    <w:multiLevelType w:val="hybridMultilevel"/>
    <w:tmpl w:val="D3D632A6"/>
    <w:lvl w:ilvl="0" w:tplc="1C09000B">
      <w:start w:val="1"/>
      <w:numFmt w:val="bullet"/>
      <w:lvlText w:val=""/>
      <w:lvlJc w:val="left"/>
      <w:pPr>
        <w:ind w:left="720" w:hanging="360"/>
      </w:pPr>
      <w:rPr>
        <w:rFonts w:ascii="Wingdings" w:hAnsi="Wingdings"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15:restartNumberingAfterBreak="0">
    <w:nsid w:val="1DD2479A"/>
    <w:multiLevelType w:val="hybridMultilevel"/>
    <w:tmpl w:val="450E7E32"/>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 w15:restartNumberingAfterBreak="0">
    <w:nsid w:val="1F500053"/>
    <w:multiLevelType w:val="hybridMultilevel"/>
    <w:tmpl w:val="48E04766"/>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 w15:restartNumberingAfterBreak="0">
    <w:nsid w:val="228335CE"/>
    <w:multiLevelType w:val="hybridMultilevel"/>
    <w:tmpl w:val="390617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15:restartNumberingAfterBreak="0">
    <w:nsid w:val="26874D8F"/>
    <w:multiLevelType w:val="hybridMultilevel"/>
    <w:tmpl w:val="390617A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15:restartNumberingAfterBreak="0">
    <w:nsid w:val="38D80326"/>
    <w:multiLevelType w:val="hybridMultilevel"/>
    <w:tmpl w:val="03064714"/>
    <w:lvl w:ilvl="0" w:tplc="1C090019">
      <w:start w:val="1"/>
      <w:numFmt w:val="lowerLetter"/>
      <w:lvlText w:val="%1."/>
      <w:lvlJc w:val="left"/>
      <w:pPr>
        <w:ind w:left="1440" w:hanging="720"/>
      </w:pPr>
      <w:rPr>
        <w:rFonts w:hint="default"/>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6" w15:restartNumberingAfterBreak="0">
    <w:nsid w:val="41692658"/>
    <w:multiLevelType w:val="hybridMultilevel"/>
    <w:tmpl w:val="66A2F2F6"/>
    <w:lvl w:ilvl="0" w:tplc="89C82096">
      <w:start w:val="1"/>
      <w:numFmt w:val="decimal"/>
      <w:lvlText w:val="%1."/>
      <w:lvlJc w:val="left"/>
      <w:pPr>
        <w:ind w:left="720" w:hanging="360"/>
      </w:pPr>
      <w:rPr>
        <w:rFonts w:hint="default"/>
        <w:b/>
        <w:sz w:val="28"/>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15:restartNumberingAfterBreak="0">
    <w:nsid w:val="41A51189"/>
    <w:multiLevelType w:val="hybridMultilevel"/>
    <w:tmpl w:val="5BD0BAD8"/>
    <w:lvl w:ilvl="0" w:tplc="59BA99B6">
      <w:start w:val="1"/>
      <w:numFmt w:val="lowerRoman"/>
      <w:lvlText w:val="(%1)"/>
      <w:lvlJc w:val="left"/>
      <w:pPr>
        <w:ind w:left="720" w:hanging="720"/>
      </w:pPr>
      <w:rPr>
        <w:rFonts w:hint="default"/>
      </w:rPr>
    </w:lvl>
    <w:lvl w:ilvl="1" w:tplc="1C090019">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8" w15:restartNumberingAfterBreak="0">
    <w:nsid w:val="43CB172A"/>
    <w:multiLevelType w:val="hybridMultilevel"/>
    <w:tmpl w:val="A2FE66BE"/>
    <w:lvl w:ilvl="0" w:tplc="1C090001">
      <w:start w:val="1"/>
      <w:numFmt w:val="bullet"/>
      <w:lvlText w:val=""/>
      <w:lvlJc w:val="left"/>
      <w:pPr>
        <w:ind w:left="1095" w:hanging="360"/>
      </w:pPr>
      <w:rPr>
        <w:rFonts w:ascii="Symbol" w:hAnsi="Symbol" w:hint="default"/>
      </w:rPr>
    </w:lvl>
    <w:lvl w:ilvl="1" w:tplc="1C090003" w:tentative="1">
      <w:start w:val="1"/>
      <w:numFmt w:val="bullet"/>
      <w:lvlText w:val="o"/>
      <w:lvlJc w:val="left"/>
      <w:pPr>
        <w:ind w:left="1815" w:hanging="360"/>
      </w:pPr>
      <w:rPr>
        <w:rFonts w:ascii="Courier New" w:hAnsi="Courier New" w:cs="Courier New" w:hint="default"/>
      </w:rPr>
    </w:lvl>
    <w:lvl w:ilvl="2" w:tplc="1C090005" w:tentative="1">
      <w:start w:val="1"/>
      <w:numFmt w:val="bullet"/>
      <w:lvlText w:val=""/>
      <w:lvlJc w:val="left"/>
      <w:pPr>
        <w:ind w:left="2535" w:hanging="360"/>
      </w:pPr>
      <w:rPr>
        <w:rFonts w:ascii="Wingdings" w:hAnsi="Wingdings" w:hint="default"/>
      </w:rPr>
    </w:lvl>
    <w:lvl w:ilvl="3" w:tplc="1C090001" w:tentative="1">
      <w:start w:val="1"/>
      <w:numFmt w:val="bullet"/>
      <w:lvlText w:val=""/>
      <w:lvlJc w:val="left"/>
      <w:pPr>
        <w:ind w:left="3255" w:hanging="360"/>
      </w:pPr>
      <w:rPr>
        <w:rFonts w:ascii="Symbol" w:hAnsi="Symbol" w:hint="default"/>
      </w:rPr>
    </w:lvl>
    <w:lvl w:ilvl="4" w:tplc="1C090003" w:tentative="1">
      <w:start w:val="1"/>
      <w:numFmt w:val="bullet"/>
      <w:lvlText w:val="o"/>
      <w:lvlJc w:val="left"/>
      <w:pPr>
        <w:ind w:left="3975" w:hanging="360"/>
      </w:pPr>
      <w:rPr>
        <w:rFonts w:ascii="Courier New" w:hAnsi="Courier New" w:cs="Courier New" w:hint="default"/>
      </w:rPr>
    </w:lvl>
    <w:lvl w:ilvl="5" w:tplc="1C090005" w:tentative="1">
      <w:start w:val="1"/>
      <w:numFmt w:val="bullet"/>
      <w:lvlText w:val=""/>
      <w:lvlJc w:val="left"/>
      <w:pPr>
        <w:ind w:left="4695" w:hanging="360"/>
      </w:pPr>
      <w:rPr>
        <w:rFonts w:ascii="Wingdings" w:hAnsi="Wingdings" w:hint="default"/>
      </w:rPr>
    </w:lvl>
    <w:lvl w:ilvl="6" w:tplc="1C090001" w:tentative="1">
      <w:start w:val="1"/>
      <w:numFmt w:val="bullet"/>
      <w:lvlText w:val=""/>
      <w:lvlJc w:val="left"/>
      <w:pPr>
        <w:ind w:left="5415" w:hanging="360"/>
      </w:pPr>
      <w:rPr>
        <w:rFonts w:ascii="Symbol" w:hAnsi="Symbol" w:hint="default"/>
      </w:rPr>
    </w:lvl>
    <w:lvl w:ilvl="7" w:tplc="1C090003" w:tentative="1">
      <w:start w:val="1"/>
      <w:numFmt w:val="bullet"/>
      <w:lvlText w:val="o"/>
      <w:lvlJc w:val="left"/>
      <w:pPr>
        <w:ind w:left="6135" w:hanging="360"/>
      </w:pPr>
      <w:rPr>
        <w:rFonts w:ascii="Courier New" w:hAnsi="Courier New" w:cs="Courier New" w:hint="default"/>
      </w:rPr>
    </w:lvl>
    <w:lvl w:ilvl="8" w:tplc="1C090005" w:tentative="1">
      <w:start w:val="1"/>
      <w:numFmt w:val="bullet"/>
      <w:lvlText w:val=""/>
      <w:lvlJc w:val="left"/>
      <w:pPr>
        <w:ind w:left="6855" w:hanging="360"/>
      </w:pPr>
      <w:rPr>
        <w:rFonts w:ascii="Wingdings" w:hAnsi="Wingdings" w:hint="default"/>
      </w:rPr>
    </w:lvl>
  </w:abstractNum>
  <w:abstractNum w:abstractNumId="9" w15:restartNumberingAfterBreak="0">
    <w:nsid w:val="44791C99"/>
    <w:multiLevelType w:val="hybridMultilevel"/>
    <w:tmpl w:val="6A70E574"/>
    <w:lvl w:ilvl="0" w:tplc="F6D03EEC">
      <w:start w:val="5"/>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15:restartNumberingAfterBreak="0">
    <w:nsid w:val="568044CB"/>
    <w:multiLevelType w:val="hybridMultilevel"/>
    <w:tmpl w:val="AD0AF538"/>
    <w:lvl w:ilvl="0" w:tplc="1C090019">
      <w:start w:val="1"/>
      <w:numFmt w:val="lowerLetter"/>
      <w:lvlText w:val="%1."/>
      <w:lvlJc w:val="left"/>
      <w:pPr>
        <w:ind w:left="1080" w:hanging="360"/>
      </w:p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1" w15:restartNumberingAfterBreak="0">
    <w:nsid w:val="5BFF06C6"/>
    <w:multiLevelType w:val="multilevel"/>
    <w:tmpl w:val="13609A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2"/>
  </w:num>
  <w:num w:numId="3">
    <w:abstractNumId w:val="7"/>
  </w:num>
  <w:num w:numId="4">
    <w:abstractNumId w:val="1"/>
  </w:num>
  <w:num w:numId="5">
    <w:abstractNumId w:val="10"/>
  </w:num>
  <w:num w:numId="6">
    <w:abstractNumId w:val="5"/>
  </w:num>
  <w:num w:numId="7">
    <w:abstractNumId w:val="8"/>
  </w:num>
  <w:num w:numId="8">
    <w:abstractNumId w:val="6"/>
  </w:num>
  <w:num w:numId="9">
    <w:abstractNumId w:val="9"/>
  </w:num>
  <w:num w:numId="10">
    <w:abstractNumId w:val="0"/>
  </w:num>
  <w:num w:numId="11">
    <w:abstractNumId w:val="3"/>
  </w:num>
  <w:num w:numId="1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5FCD"/>
    <w:rsid w:val="00087D35"/>
    <w:rsid w:val="00156941"/>
    <w:rsid w:val="00190A7C"/>
    <w:rsid w:val="001C50A3"/>
    <w:rsid w:val="002243A9"/>
    <w:rsid w:val="002B5BF4"/>
    <w:rsid w:val="002C589D"/>
    <w:rsid w:val="002D4802"/>
    <w:rsid w:val="002E5FCD"/>
    <w:rsid w:val="002F7942"/>
    <w:rsid w:val="004E6DC8"/>
    <w:rsid w:val="0051252B"/>
    <w:rsid w:val="005D7F6F"/>
    <w:rsid w:val="005F523D"/>
    <w:rsid w:val="00625AB4"/>
    <w:rsid w:val="0067513F"/>
    <w:rsid w:val="00683731"/>
    <w:rsid w:val="006E19E1"/>
    <w:rsid w:val="007C602A"/>
    <w:rsid w:val="007D08D2"/>
    <w:rsid w:val="0085217C"/>
    <w:rsid w:val="00912B90"/>
    <w:rsid w:val="009F6B47"/>
    <w:rsid w:val="00AF7FC3"/>
    <w:rsid w:val="00BB46A8"/>
    <w:rsid w:val="00D85513"/>
    <w:rsid w:val="00E72618"/>
    <w:rsid w:val="00EF20B0"/>
    <w:rsid w:val="00F22CCB"/>
    <w:rsid w:val="00FA298E"/>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3CDC4"/>
  <w15:docId w15:val="{38EE59C6-B58E-4215-ACEE-8014916735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D7F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7F6F"/>
    <w:rPr>
      <w:rFonts w:ascii="Tahoma" w:hAnsi="Tahoma" w:cs="Tahoma"/>
      <w:sz w:val="16"/>
      <w:szCs w:val="16"/>
    </w:rPr>
  </w:style>
  <w:style w:type="character" w:styleId="Hyperlink">
    <w:name w:val="Hyperlink"/>
    <w:uiPriority w:val="99"/>
    <w:rsid w:val="0067513F"/>
    <w:rPr>
      <w:color w:val="0000FF"/>
      <w:u w:val="single"/>
    </w:rPr>
  </w:style>
  <w:style w:type="paragraph" w:styleId="BodyText">
    <w:name w:val="Body Text"/>
    <w:basedOn w:val="Normal"/>
    <w:link w:val="BodyTextChar"/>
    <w:rsid w:val="0067513F"/>
    <w:pPr>
      <w:overflowPunct w:val="0"/>
      <w:autoSpaceDE w:val="0"/>
      <w:autoSpaceDN w:val="0"/>
      <w:adjustRightInd w:val="0"/>
      <w:spacing w:after="0" w:line="240" w:lineRule="auto"/>
      <w:textAlignment w:val="baseline"/>
    </w:pPr>
    <w:rPr>
      <w:rFonts w:ascii="Footlight MT Light" w:eastAsia="Times New Roman" w:hAnsi="Footlight MT Light" w:cs="Times New Roman"/>
      <w:sz w:val="24"/>
      <w:szCs w:val="20"/>
      <w:lang w:val="en-GB"/>
    </w:rPr>
  </w:style>
  <w:style w:type="character" w:customStyle="1" w:styleId="BodyTextChar">
    <w:name w:val="Body Text Char"/>
    <w:basedOn w:val="DefaultParagraphFont"/>
    <w:link w:val="BodyText"/>
    <w:rsid w:val="0067513F"/>
    <w:rPr>
      <w:rFonts w:ascii="Footlight MT Light" w:eastAsia="Times New Roman" w:hAnsi="Footlight MT Light" w:cs="Times New Roman"/>
      <w:sz w:val="24"/>
      <w:szCs w:val="20"/>
      <w:lang w:val="en-GB"/>
    </w:rPr>
  </w:style>
  <w:style w:type="paragraph" w:customStyle="1" w:styleId="TableParagraph">
    <w:name w:val="Table Paragraph"/>
    <w:basedOn w:val="Normal"/>
    <w:uiPriority w:val="1"/>
    <w:qFormat/>
    <w:rsid w:val="0067513F"/>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67513F"/>
    <w:pPr>
      <w:widowControl w:val="0"/>
      <w:autoSpaceDE w:val="0"/>
      <w:autoSpaceDN w:val="0"/>
      <w:adjustRightInd w:val="0"/>
      <w:spacing w:after="0" w:line="240" w:lineRule="auto"/>
    </w:pPr>
    <w:rPr>
      <w:rFonts w:ascii="Times New Roman" w:eastAsia="Times New Roman" w:hAnsi="Times New Roman" w:cs="Times New Roman"/>
      <w:sz w:val="24"/>
      <w:szCs w:val="24"/>
      <w:lang w:val="en-GB" w:eastAsia="en-GB"/>
    </w:rPr>
  </w:style>
  <w:style w:type="paragraph" w:styleId="ListParagraph">
    <w:name w:val="List Paragraph"/>
    <w:basedOn w:val="Normal"/>
    <w:uiPriority w:val="34"/>
    <w:qFormat/>
    <w:rsid w:val="00EF20B0"/>
    <w:pPr>
      <w:spacing w:after="160" w:line="259" w:lineRule="auto"/>
      <w:ind w:left="720"/>
      <w:contextualSpacing/>
    </w:pPr>
  </w:style>
  <w:style w:type="table" w:styleId="TableGrid">
    <w:name w:val="Table Grid"/>
    <w:basedOn w:val="TableNormal"/>
    <w:uiPriority w:val="39"/>
    <w:rsid w:val="009F6B4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D588E2-2E46-4AFE-BA84-30CF59EE48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397</Words>
  <Characters>2265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Melanie</dc:creator>
  <cp:lastModifiedBy>Melanie Jacobs</cp:lastModifiedBy>
  <cp:revision>2</cp:revision>
  <cp:lastPrinted>2019-01-13T12:44:00Z</cp:lastPrinted>
  <dcterms:created xsi:type="dcterms:W3CDTF">2019-01-13T14:32:00Z</dcterms:created>
  <dcterms:modified xsi:type="dcterms:W3CDTF">2019-01-13T14:32:00Z</dcterms:modified>
</cp:coreProperties>
</file>